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0D6E35" w14:textId="52C6336C" w:rsidR="006E5D65" w:rsidRPr="00B169DF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</w:p>
    <w:p w14:paraId="7349C97B" w14:textId="77777777"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14:paraId="70C378E7" w14:textId="51C6B370"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  <w:r w:rsidR="001F0DE5">
        <w:rPr>
          <w:rFonts w:ascii="Corbel" w:hAnsi="Corbel"/>
          <w:iCs/>
          <w:smallCaps/>
          <w:sz w:val="24"/>
          <w:szCs w:val="24"/>
        </w:rPr>
        <w:t xml:space="preserve"> 2021 –  2024</w:t>
      </w:r>
    </w:p>
    <w:p w14:paraId="160234A0" w14:textId="77777777" w:rsidR="0085747A" w:rsidRPr="00B169DF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D3397B" w:rsidRPr="00B169DF">
        <w:rPr>
          <w:rFonts w:ascii="Corbel" w:hAnsi="Corbel"/>
          <w:i/>
          <w:sz w:val="24"/>
          <w:szCs w:val="24"/>
        </w:rPr>
        <w:t xml:space="preserve">       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="0085747A" w:rsidRPr="00B169DF">
        <w:rPr>
          <w:rFonts w:ascii="Corbel" w:hAnsi="Corbel"/>
          <w:i/>
          <w:sz w:val="20"/>
          <w:szCs w:val="20"/>
        </w:rPr>
        <w:t>(skrajne daty</w:t>
      </w:r>
      <w:r w:rsidR="0085747A" w:rsidRPr="00B169DF">
        <w:rPr>
          <w:rFonts w:ascii="Corbel" w:hAnsi="Corbel"/>
          <w:sz w:val="20"/>
          <w:szCs w:val="20"/>
        </w:rPr>
        <w:t>)</w:t>
      </w:r>
    </w:p>
    <w:p w14:paraId="6DA99798" w14:textId="38C00EA6"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akademicki  </w:t>
      </w:r>
      <w:r w:rsidR="001F0DE5">
        <w:rPr>
          <w:rFonts w:ascii="Corbel" w:hAnsi="Corbel"/>
          <w:sz w:val="20"/>
          <w:szCs w:val="20"/>
        </w:rPr>
        <w:t>2021/2022</w:t>
      </w:r>
      <w:bookmarkStart w:id="0" w:name="_GoBack"/>
      <w:bookmarkEnd w:id="0"/>
    </w:p>
    <w:p w14:paraId="1E298846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A5DA831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217E617F" w14:textId="77777777" w:rsidTr="00B819C8">
        <w:tc>
          <w:tcPr>
            <w:tcW w:w="2694" w:type="dxa"/>
            <w:vAlign w:val="center"/>
          </w:tcPr>
          <w:p w14:paraId="360A3392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06944BA" w14:textId="3F9595AA" w:rsidR="0085747A" w:rsidRPr="00B169DF" w:rsidRDefault="007F638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Wstęp do filozofii </w:t>
            </w:r>
          </w:p>
        </w:tc>
      </w:tr>
      <w:tr w:rsidR="0085747A" w:rsidRPr="00B169DF" w14:paraId="50449669" w14:textId="77777777" w:rsidTr="00B819C8">
        <w:tc>
          <w:tcPr>
            <w:tcW w:w="2694" w:type="dxa"/>
            <w:vAlign w:val="center"/>
          </w:tcPr>
          <w:p w14:paraId="086F1B62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297A34B4" w14:textId="77777777"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B169DF" w14:paraId="3BBAAF04" w14:textId="77777777" w:rsidTr="00B819C8">
        <w:tc>
          <w:tcPr>
            <w:tcW w:w="2694" w:type="dxa"/>
            <w:vAlign w:val="center"/>
          </w:tcPr>
          <w:p w14:paraId="724B1CBF" w14:textId="77777777" w:rsidR="0085747A" w:rsidRPr="00B169DF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69ACD16" w14:textId="7A660D18" w:rsidR="0085747A" w:rsidRPr="00B169DF" w:rsidRDefault="0078136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Humanistycznych</w:t>
            </w:r>
          </w:p>
        </w:tc>
      </w:tr>
      <w:tr w:rsidR="0085747A" w:rsidRPr="00B169DF" w14:paraId="7ADB698E" w14:textId="77777777" w:rsidTr="00B819C8">
        <w:tc>
          <w:tcPr>
            <w:tcW w:w="2694" w:type="dxa"/>
            <w:vAlign w:val="center"/>
          </w:tcPr>
          <w:p w14:paraId="03D9071F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7F2DB7F" w14:textId="69C0A993" w:rsidR="0085747A" w:rsidRPr="00B169DF" w:rsidRDefault="007F638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F638A"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85747A" w:rsidRPr="00B169DF" w14:paraId="3C479C48" w14:textId="77777777" w:rsidTr="00B819C8">
        <w:tc>
          <w:tcPr>
            <w:tcW w:w="2694" w:type="dxa"/>
            <w:vAlign w:val="center"/>
          </w:tcPr>
          <w:p w14:paraId="4E6D654B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5D3E010" w14:textId="3089F790" w:rsidR="0085747A" w:rsidRPr="00B169DF" w:rsidRDefault="007F638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Filozofia </w:t>
            </w:r>
          </w:p>
        </w:tc>
      </w:tr>
      <w:tr w:rsidR="0085747A" w:rsidRPr="00B169DF" w14:paraId="4E88B8BD" w14:textId="77777777" w:rsidTr="00B819C8">
        <w:tc>
          <w:tcPr>
            <w:tcW w:w="2694" w:type="dxa"/>
            <w:vAlign w:val="center"/>
          </w:tcPr>
          <w:p w14:paraId="22434129" w14:textId="77777777"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92794EB" w14:textId="64E81BE7" w:rsidR="0085747A" w:rsidRPr="00B169DF" w:rsidRDefault="007F638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F638A">
              <w:rPr>
                <w:rFonts w:ascii="Corbel" w:hAnsi="Corbel"/>
                <w:b w:val="0"/>
                <w:sz w:val="24"/>
                <w:szCs w:val="24"/>
              </w:rPr>
              <w:t>Studia I stopnia</w:t>
            </w:r>
          </w:p>
        </w:tc>
      </w:tr>
      <w:tr w:rsidR="0085747A" w:rsidRPr="00B169DF" w14:paraId="23A688AE" w14:textId="77777777" w:rsidTr="00B819C8">
        <w:tc>
          <w:tcPr>
            <w:tcW w:w="2694" w:type="dxa"/>
            <w:vAlign w:val="center"/>
          </w:tcPr>
          <w:p w14:paraId="6E23FB6E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571A3D1" w14:textId="6314F2FE" w:rsidR="0085747A" w:rsidRPr="00B169DF" w:rsidRDefault="007F638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85747A" w:rsidRPr="00B169DF" w14:paraId="103F39EC" w14:textId="77777777" w:rsidTr="00B819C8">
        <w:tc>
          <w:tcPr>
            <w:tcW w:w="2694" w:type="dxa"/>
            <w:vAlign w:val="center"/>
          </w:tcPr>
          <w:p w14:paraId="46D64983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5CEF950" w14:textId="6E69BAB4" w:rsidR="0085747A" w:rsidRPr="00B169DF" w:rsidRDefault="007F638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Studia stacjonarne </w:t>
            </w:r>
          </w:p>
        </w:tc>
      </w:tr>
      <w:tr w:rsidR="0085747A" w:rsidRPr="00B169DF" w14:paraId="668FFE72" w14:textId="77777777" w:rsidTr="00B819C8">
        <w:tc>
          <w:tcPr>
            <w:tcW w:w="2694" w:type="dxa"/>
            <w:vAlign w:val="center"/>
          </w:tcPr>
          <w:p w14:paraId="649DCDA0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14E66A7D" w14:textId="5E6F54FA" w:rsidR="0085747A" w:rsidRPr="00B169DF" w:rsidRDefault="007F638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I, semestr 1 </w:t>
            </w:r>
          </w:p>
        </w:tc>
      </w:tr>
      <w:tr w:rsidR="0085747A" w:rsidRPr="00B169DF" w14:paraId="4F3BFCBC" w14:textId="77777777" w:rsidTr="00B819C8">
        <w:tc>
          <w:tcPr>
            <w:tcW w:w="2694" w:type="dxa"/>
            <w:vAlign w:val="center"/>
          </w:tcPr>
          <w:p w14:paraId="3D214EBB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1D62451" w14:textId="4DA2C3DC" w:rsidR="0085747A" w:rsidRPr="00B169DF" w:rsidRDefault="007F638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Przedmiot podstawowy </w:t>
            </w:r>
          </w:p>
        </w:tc>
      </w:tr>
      <w:tr w:rsidR="00923D7D" w:rsidRPr="00B169DF" w14:paraId="3334DA5F" w14:textId="77777777" w:rsidTr="00B819C8">
        <w:tc>
          <w:tcPr>
            <w:tcW w:w="2694" w:type="dxa"/>
            <w:vAlign w:val="center"/>
          </w:tcPr>
          <w:p w14:paraId="4B5B92CF" w14:textId="77777777"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31BF93A" w14:textId="72F74BAA" w:rsidR="00923D7D" w:rsidRPr="00B169DF" w:rsidRDefault="00441BC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Język p</w:t>
            </w:r>
            <w:r w:rsidR="007F638A">
              <w:rPr>
                <w:rFonts w:ascii="Corbel" w:hAnsi="Corbel"/>
                <w:b w:val="0"/>
                <w:sz w:val="24"/>
                <w:szCs w:val="24"/>
              </w:rPr>
              <w:t xml:space="preserve">olski </w:t>
            </w:r>
          </w:p>
        </w:tc>
      </w:tr>
      <w:tr w:rsidR="0085747A" w:rsidRPr="00B169DF" w14:paraId="22D64D91" w14:textId="77777777" w:rsidTr="00B819C8">
        <w:tc>
          <w:tcPr>
            <w:tcW w:w="2694" w:type="dxa"/>
            <w:vAlign w:val="center"/>
          </w:tcPr>
          <w:p w14:paraId="0DAA401D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76A4498" w14:textId="10FF8AA3" w:rsidR="0085747A" w:rsidRPr="00B169DF" w:rsidRDefault="007F638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Włodzimierz Zięba </w:t>
            </w:r>
          </w:p>
        </w:tc>
      </w:tr>
      <w:tr w:rsidR="0085747A" w:rsidRPr="00B169DF" w14:paraId="7C5E489D" w14:textId="77777777" w:rsidTr="00B819C8">
        <w:tc>
          <w:tcPr>
            <w:tcW w:w="2694" w:type="dxa"/>
            <w:vAlign w:val="center"/>
          </w:tcPr>
          <w:p w14:paraId="126A7F0F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A990B96" w14:textId="06B4AA68" w:rsidR="0085747A" w:rsidRPr="00B169DF" w:rsidRDefault="007F638A" w:rsidP="000216C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Włodzimierz Zięba</w:t>
            </w:r>
            <w:r w:rsidR="001F0DE5">
              <w:rPr>
                <w:rFonts w:ascii="Corbel" w:hAnsi="Corbel"/>
                <w:b w:val="0"/>
                <w:sz w:val="24"/>
                <w:szCs w:val="24"/>
              </w:rPr>
              <w:t xml:space="preserve">/prof. A. Bobko, dr M. </w:t>
            </w:r>
            <w:proofErr w:type="spellStart"/>
            <w:r w:rsidR="001F0DE5">
              <w:rPr>
                <w:rFonts w:ascii="Corbel" w:hAnsi="Corbel"/>
                <w:b w:val="0"/>
                <w:sz w:val="24"/>
                <w:szCs w:val="24"/>
              </w:rPr>
              <w:t>Subczak</w:t>
            </w:r>
            <w:proofErr w:type="spellEnd"/>
          </w:p>
        </w:tc>
      </w:tr>
    </w:tbl>
    <w:p w14:paraId="4814A80B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5B7F9552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48905723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46BA637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690C43A0" w14:textId="77777777" w:rsidTr="009D60C4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4774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41F0BCD4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8E94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A47F2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6F21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3559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87DB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CB8B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7246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BD6FD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36667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5689D69C" w14:textId="77777777" w:rsidTr="009D60C4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B3289" w14:textId="095B0A0A" w:rsidR="00015B8F" w:rsidRPr="00B169DF" w:rsidRDefault="000E3A2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E6A56" w14:textId="7C9B0295" w:rsidR="00015B8F" w:rsidRPr="00B169DF" w:rsidRDefault="009D60C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26AC4" w14:textId="0FFEA0F8" w:rsidR="00015B8F" w:rsidRPr="00B169DF" w:rsidRDefault="000E3A2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6AF0E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67B5D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75901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E5A60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DD4A3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36129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3239A" w14:textId="713FA24B" w:rsidR="00015B8F" w:rsidRPr="00B169DF" w:rsidRDefault="007F1F3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</w:t>
            </w:r>
          </w:p>
        </w:tc>
      </w:tr>
    </w:tbl>
    <w:p w14:paraId="04C20016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189ECF6" w14:textId="77777777"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3547036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19618F1A" w14:textId="58FC1AA4" w:rsidR="0085747A" w:rsidRPr="00B169DF" w:rsidRDefault="001106D8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>X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 </w:t>
      </w:r>
      <w:r w:rsidR="0085747A" w:rsidRPr="007678EF">
        <w:rPr>
          <w:rFonts w:ascii="Corbel" w:hAnsi="Corbel"/>
          <w:b w:val="0"/>
          <w:smallCaps w:val="0"/>
          <w:szCs w:val="24"/>
          <w:u w:val="single"/>
        </w:rPr>
        <w:t>zajęcia w formie tradycyjnej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4EBB96DC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0D975B87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29F0936" w14:textId="77777777"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2A3114D1" w14:textId="54954D88" w:rsidR="009C54AE" w:rsidRDefault="00974992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ab/>
        <w:t xml:space="preserve">Wykład: </w:t>
      </w:r>
      <w:r w:rsidR="00210097" w:rsidRPr="00210097">
        <w:rPr>
          <w:rFonts w:ascii="Corbel" w:hAnsi="Corbel"/>
          <w:b w:val="0"/>
          <w:szCs w:val="24"/>
        </w:rPr>
        <w:t>zaliczenie bez oceny</w:t>
      </w:r>
      <w:r w:rsidR="00210097" w:rsidRPr="00210097">
        <w:rPr>
          <w:rFonts w:ascii="Corbel" w:hAnsi="Corbel"/>
          <w:szCs w:val="24"/>
        </w:rPr>
        <w:t xml:space="preserve"> </w:t>
      </w:r>
      <w:r w:rsidR="00210097">
        <w:rPr>
          <w:rFonts w:ascii="Corbel" w:hAnsi="Corbel"/>
          <w:szCs w:val="24"/>
        </w:rPr>
        <w:t xml:space="preserve">i </w:t>
      </w:r>
      <w:r>
        <w:rPr>
          <w:rFonts w:ascii="Corbel" w:hAnsi="Corbel"/>
          <w:b w:val="0"/>
          <w:szCs w:val="24"/>
        </w:rPr>
        <w:t xml:space="preserve">egzamin </w:t>
      </w:r>
    </w:p>
    <w:p w14:paraId="076373B7" w14:textId="2A0A5629" w:rsidR="00974992" w:rsidRPr="00B169DF" w:rsidRDefault="00974992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ab/>
        <w:t xml:space="preserve">Ćwiczenia: zaliczenie z oceną </w:t>
      </w:r>
    </w:p>
    <w:p w14:paraId="37F8523F" w14:textId="77777777"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C780DD5" w14:textId="77777777"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42982094" w14:textId="77777777" w:rsidTr="00745302">
        <w:tc>
          <w:tcPr>
            <w:tcW w:w="9670" w:type="dxa"/>
          </w:tcPr>
          <w:p w14:paraId="34B78124" w14:textId="77777777" w:rsidR="0085747A" w:rsidRPr="00B169DF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  <w:p w14:paraId="7EE216F8" w14:textId="7A83AFC5" w:rsidR="0085747A" w:rsidRPr="00B169DF" w:rsidRDefault="009C5C40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brak</w:t>
            </w:r>
          </w:p>
        </w:tc>
      </w:tr>
    </w:tbl>
    <w:p w14:paraId="6126AA9A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36BB1CF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lastRenderedPageBreak/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75912032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B8D21BD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50542800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85747A" w:rsidRPr="00B169DF" w14:paraId="1AC7C70C" w14:textId="77777777" w:rsidTr="00923D7D">
        <w:tc>
          <w:tcPr>
            <w:tcW w:w="851" w:type="dxa"/>
            <w:vAlign w:val="center"/>
          </w:tcPr>
          <w:p w14:paraId="478F67C2" w14:textId="77777777"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638C5C8F" w14:textId="0A255E60" w:rsidR="0085747A" w:rsidRPr="00B169DF" w:rsidRDefault="003C6615" w:rsidP="003C661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3C6615">
              <w:rPr>
                <w:rFonts w:ascii="Corbel" w:hAnsi="Corbel"/>
                <w:b w:val="0"/>
                <w:sz w:val="24"/>
                <w:szCs w:val="24"/>
              </w:rPr>
              <w:t xml:space="preserve">Celem ćwiczeń </w:t>
            </w:r>
            <w:r w:rsidR="0082523B">
              <w:rPr>
                <w:rFonts w:ascii="Corbel" w:hAnsi="Corbel"/>
                <w:b w:val="0"/>
                <w:sz w:val="24"/>
                <w:szCs w:val="24"/>
              </w:rPr>
              <w:t xml:space="preserve">ze wstępu do filozofii </w:t>
            </w:r>
            <w:r w:rsidRPr="003C6615">
              <w:rPr>
                <w:rFonts w:ascii="Corbel" w:hAnsi="Corbel"/>
                <w:b w:val="0"/>
                <w:sz w:val="24"/>
                <w:szCs w:val="24"/>
              </w:rPr>
              <w:t>jest zaznajomienie studentów z podstawową wiedzą dotyczącą: głównych kierunków, zagadnień, działów i problemów filozoficznych; źródeł i genezy filozofii; odrębności i tożsamości filozofii względem innych dziedzin kultury.</w:t>
            </w:r>
          </w:p>
        </w:tc>
      </w:tr>
      <w:tr w:rsidR="0085747A" w:rsidRPr="00B169DF" w14:paraId="57A412CE" w14:textId="77777777" w:rsidTr="00923D7D">
        <w:tc>
          <w:tcPr>
            <w:tcW w:w="851" w:type="dxa"/>
            <w:vAlign w:val="center"/>
          </w:tcPr>
          <w:p w14:paraId="7D2BDCD1" w14:textId="77777777" w:rsidR="0085747A" w:rsidRPr="00B169DF" w:rsidRDefault="0085747A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…</w:t>
            </w:r>
          </w:p>
        </w:tc>
        <w:tc>
          <w:tcPr>
            <w:tcW w:w="8819" w:type="dxa"/>
            <w:vAlign w:val="center"/>
          </w:tcPr>
          <w:p w14:paraId="16C32661" w14:textId="77777777"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B169DF" w14:paraId="01C73F14" w14:textId="77777777" w:rsidTr="00923D7D">
        <w:tc>
          <w:tcPr>
            <w:tcW w:w="851" w:type="dxa"/>
            <w:vAlign w:val="center"/>
          </w:tcPr>
          <w:p w14:paraId="4C72522F" w14:textId="77777777"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 w:rsidRPr="00B169DF">
              <w:rPr>
                <w:rFonts w:ascii="Corbel" w:hAnsi="Corbel"/>
                <w:b w:val="0"/>
                <w:sz w:val="24"/>
                <w:szCs w:val="24"/>
              </w:rPr>
              <w:t>Cn</w:t>
            </w:r>
            <w:proofErr w:type="spellEnd"/>
          </w:p>
        </w:tc>
        <w:tc>
          <w:tcPr>
            <w:tcW w:w="8819" w:type="dxa"/>
            <w:vAlign w:val="center"/>
          </w:tcPr>
          <w:p w14:paraId="58C7BDBF" w14:textId="77777777"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53CB8AF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29E7E52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5560EBCD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B169DF" w14:paraId="2F4B4ED8" w14:textId="77777777" w:rsidTr="0071620A">
        <w:tc>
          <w:tcPr>
            <w:tcW w:w="1701" w:type="dxa"/>
            <w:vAlign w:val="center"/>
          </w:tcPr>
          <w:p w14:paraId="0242F36A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5D80D81D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32EFA9A1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B169DF" w14:paraId="5281B8F7" w14:textId="77777777" w:rsidTr="005E6E85">
        <w:tc>
          <w:tcPr>
            <w:tcW w:w="1701" w:type="dxa"/>
          </w:tcPr>
          <w:p w14:paraId="771C87A3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1C8C69E2" w14:textId="1D053E71" w:rsidR="00265904" w:rsidRPr="003B5627" w:rsidRDefault="007829BB" w:rsidP="00781366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zna i rozumie wybrane definicje filozofii, a także świad</w:t>
            </w:r>
            <w:r w:rsidR="00781366">
              <w:rPr>
                <w:rFonts w:ascii="Corbel" w:hAnsi="Corbel"/>
                <w:b w:val="0"/>
                <w:smallCaps w:val="0"/>
                <w:szCs w:val="24"/>
              </w:rPr>
              <w:t>om jest jej specyfiki i źródeł.</w:t>
            </w:r>
          </w:p>
        </w:tc>
        <w:tc>
          <w:tcPr>
            <w:tcW w:w="1873" w:type="dxa"/>
          </w:tcPr>
          <w:p w14:paraId="51C6CBB5" w14:textId="2846140D" w:rsidR="0085747A" w:rsidRPr="00B169DF" w:rsidRDefault="003841A1" w:rsidP="003841A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841A1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</w:tc>
      </w:tr>
      <w:tr w:rsidR="0085747A" w:rsidRPr="00B169DF" w14:paraId="6DA55FA2" w14:textId="77777777" w:rsidTr="005E6E85">
        <w:tc>
          <w:tcPr>
            <w:tcW w:w="1701" w:type="dxa"/>
          </w:tcPr>
          <w:p w14:paraId="55A1D03E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3BBEC5AC" w14:textId="210ECC43" w:rsidR="0085747A" w:rsidRPr="00B169DF" w:rsidRDefault="003B562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</w:t>
            </w:r>
            <w:r w:rsidR="00781366">
              <w:rPr>
                <w:rFonts w:ascii="Corbel" w:hAnsi="Corbel"/>
                <w:b w:val="0"/>
                <w:smallCaps w:val="0"/>
                <w:szCs w:val="24"/>
              </w:rPr>
              <w:t>posiada wiedzę na temat historycznego kształtowania się idei filozofii jako takiej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odrębności i tożsamości filozofii jako dziedziny kultury, jak również potrafi wskazać jej zasadnicze nurty, działy i kierunki. </w:t>
            </w:r>
          </w:p>
        </w:tc>
        <w:tc>
          <w:tcPr>
            <w:tcW w:w="1873" w:type="dxa"/>
          </w:tcPr>
          <w:p w14:paraId="20B22796" w14:textId="02987AE3" w:rsidR="0085747A" w:rsidRPr="00B169DF" w:rsidRDefault="00781366" w:rsidP="0078136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</w:tc>
      </w:tr>
      <w:tr w:rsidR="0085747A" w:rsidRPr="00B169DF" w14:paraId="4251E2C5" w14:textId="77777777" w:rsidTr="005E6E85">
        <w:tc>
          <w:tcPr>
            <w:tcW w:w="1701" w:type="dxa"/>
          </w:tcPr>
          <w:p w14:paraId="7C52C841" w14:textId="1C7DDB5E" w:rsidR="0085747A" w:rsidRPr="00B169DF" w:rsidRDefault="0078136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0ED94FF1" w14:textId="18ADA3B6" w:rsidR="0085747A" w:rsidRPr="00B169DF" w:rsidRDefault="00781366" w:rsidP="0078136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Potrafi samodzielnie zdobywać wiedzę dotyczącą filozofii, a w jej wyniku formułuje argumenty w rozmaitych kwestiach spornych dotyczących filozofii i jej miejsca w kulturze.</w:t>
            </w:r>
          </w:p>
        </w:tc>
        <w:tc>
          <w:tcPr>
            <w:tcW w:w="1873" w:type="dxa"/>
          </w:tcPr>
          <w:p w14:paraId="41DC7A70" w14:textId="2EAF0E36" w:rsidR="0085747A" w:rsidRPr="00B169DF" w:rsidRDefault="0078136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85465"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</w:tc>
      </w:tr>
      <w:tr w:rsidR="00781366" w:rsidRPr="00B169DF" w14:paraId="30F0D770" w14:textId="77777777" w:rsidTr="005E6E85">
        <w:tc>
          <w:tcPr>
            <w:tcW w:w="1701" w:type="dxa"/>
          </w:tcPr>
          <w:p w14:paraId="79789309" w14:textId="1266BAD3" w:rsidR="00781366" w:rsidRPr="00B169DF" w:rsidRDefault="0078136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21ADC160" w14:textId="526A1D46" w:rsidR="00781366" w:rsidRDefault="00781366" w:rsidP="0078136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Stosuje poznaną terminologię filozoficzną</w:t>
            </w:r>
          </w:p>
        </w:tc>
        <w:tc>
          <w:tcPr>
            <w:tcW w:w="1873" w:type="dxa"/>
          </w:tcPr>
          <w:p w14:paraId="21E03227" w14:textId="00D02C4A" w:rsidR="00781366" w:rsidRPr="00D85465" w:rsidRDefault="0078136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K_U04</w:t>
            </w:r>
          </w:p>
        </w:tc>
      </w:tr>
      <w:tr w:rsidR="00781366" w:rsidRPr="00B169DF" w14:paraId="241F9C1F" w14:textId="77777777" w:rsidTr="005E6E85">
        <w:tc>
          <w:tcPr>
            <w:tcW w:w="1701" w:type="dxa"/>
          </w:tcPr>
          <w:p w14:paraId="65C951C3" w14:textId="56EFA745" w:rsidR="00781366" w:rsidRDefault="0078136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14:paraId="77528DB0" w14:textId="2316AE22" w:rsidR="00781366" w:rsidRDefault="00306408" w:rsidP="0078136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Stosuje postawę krytyczną tak wobec własnych przekonań jak i cudzych</w:t>
            </w:r>
          </w:p>
        </w:tc>
        <w:tc>
          <w:tcPr>
            <w:tcW w:w="1873" w:type="dxa"/>
          </w:tcPr>
          <w:p w14:paraId="35128FB3" w14:textId="13D39B63" w:rsidR="00781366" w:rsidRDefault="0030640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K_K01, K_K03</w:t>
            </w:r>
          </w:p>
        </w:tc>
      </w:tr>
    </w:tbl>
    <w:p w14:paraId="5A756F5D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63E2DC8" w14:textId="77777777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7A6F3A2E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14:paraId="1817DF77" w14:textId="77777777"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68747490" w14:textId="77777777" w:rsidTr="00923D7D">
        <w:tc>
          <w:tcPr>
            <w:tcW w:w="9639" w:type="dxa"/>
          </w:tcPr>
          <w:p w14:paraId="66E4894E" w14:textId="595E8B60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  <w:r w:rsidR="00B16C65">
              <w:rPr>
                <w:rFonts w:ascii="Corbel" w:hAnsi="Corbel"/>
                <w:sz w:val="24"/>
                <w:szCs w:val="24"/>
              </w:rPr>
              <w:t>:</w:t>
            </w:r>
          </w:p>
        </w:tc>
      </w:tr>
      <w:tr w:rsidR="0085747A" w:rsidRPr="00B169DF" w14:paraId="1E6E57A6" w14:textId="77777777" w:rsidTr="00923D7D">
        <w:tc>
          <w:tcPr>
            <w:tcW w:w="9639" w:type="dxa"/>
          </w:tcPr>
          <w:p w14:paraId="360B77C7" w14:textId="7F99DFC1" w:rsidR="0085747A" w:rsidRDefault="00B16C65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Specyfika filozofii, geneza terminu – 2h</w:t>
            </w:r>
          </w:p>
          <w:p w14:paraId="4D29F084" w14:textId="720CAF21" w:rsidR="00B16C65" w:rsidRDefault="00B16C65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Główne funkcje filozofii – 2h</w:t>
            </w:r>
          </w:p>
          <w:p w14:paraId="6BA789AF" w14:textId="293D802B" w:rsidR="00B16C65" w:rsidRDefault="00B16C65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Źródła filozofii (zdziwienie, wątpienie, nuda, nonsens, sytuacje graniczne) – 4h</w:t>
            </w:r>
          </w:p>
          <w:p w14:paraId="376AC5EB" w14:textId="6EF2A190" w:rsidR="00B16C65" w:rsidRDefault="00B16C65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Źródła filozofii, a problem źródeł poznania</w:t>
            </w:r>
            <w:r w:rsidR="00EA6240">
              <w:rPr>
                <w:rFonts w:ascii="Corbel" w:hAnsi="Corbel"/>
                <w:sz w:val="24"/>
                <w:szCs w:val="24"/>
              </w:rPr>
              <w:t xml:space="preserve">, hipoteza o </w:t>
            </w:r>
            <w:proofErr w:type="spellStart"/>
            <w:r w:rsidR="00EA6240">
              <w:rPr>
                <w:rFonts w:ascii="Corbel" w:hAnsi="Corbel"/>
                <w:sz w:val="24"/>
                <w:szCs w:val="24"/>
              </w:rPr>
              <w:t>uteoretyzowaniu</w:t>
            </w:r>
            <w:proofErr w:type="spellEnd"/>
            <w:r w:rsidR="00EA6240">
              <w:rPr>
                <w:rFonts w:ascii="Corbel" w:hAnsi="Corbel"/>
                <w:sz w:val="24"/>
                <w:szCs w:val="24"/>
              </w:rPr>
              <w:t xml:space="preserve"> obserwacji</w:t>
            </w:r>
            <w:r>
              <w:rPr>
                <w:rFonts w:ascii="Corbel" w:hAnsi="Corbel"/>
                <w:sz w:val="24"/>
                <w:szCs w:val="24"/>
              </w:rPr>
              <w:t xml:space="preserve"> –</w:t>
            </w:r>
            <w:r w:rsidR="00EA6240">
              <w:rPr>
                <w:rFonts w:ascii="Corbel" w:hAnsi="Corbel"/>
                <w:sz w:val="24"/>
                <w:szCs w:val="24"/>
              </w:rPr>
              <w:t xml:space="preserve"> 2</w:t>
            </w:r>
            <w:r>
              <w:rPr>
                <w:rFonts w:ascii="Corbel" w:hAnsi="Corbel"/>
                <w:sz w:val="24"/>
                <w:szCs w:val="24"/>
              </w:rPr>
              <w:t>h</w:t>
            </w:r>
          </w:p>
          <w:p w14:paraId="73BA3E42" w14:textId="63C2DF01" w:rsidR="00B16C65" w:rsidRDefault="00B16C65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Filozofia jako repertuar pytań i problemów: główne zagadnienia ontologii – 2h</w:t>
            </w:r>
          </w:p>
          <w:p w14:paraId="61849F28" w14:textId="08874327" w:rsidR="00B16C65" w:rsidRDefault="00B16C65" w:rsidP="00B16C65">
            <w:pPr>
              <w:rPr>
                <w:rFonts w:ascii="Corbel" w:hAnsi="Corbel"/>
                <w:sz w:val="24"/>
                <w:szCs w:val="24"/>
              </w:rPr>
            </w:pPr>
            <w:r w:rsidRPr="00B16C65">
              <w:rPr>
                <w:rFonts w:ascii="Corbel" w:hAnsi="Corbel"/>
                <w:sz w:val="24"/>
                <w:szCs w:val="24"/>
              </w:rPr>
              <w:t xml:space="preserve">Filozofia jako repertuar pytań i problemów: główne zagadnienia </w:t>
            </w:r>
            <w:r>
              <w:rPr>
                <w:rFonts w:ascii="Corbel" w:hAnsi="Corbel"/>
                <w:sz w:val="24"/>
                <w:szCs w:val="24"/>
              </w:rPr>
              <w:t>epistemologii</w:t>
            </w:r>
            <w:r w:rsidRPr="00B16C65">
              <w:rPr>
                <w:rFonts w:ascii="Corbel" w:hAnsi="Corbel"/>
                <w:sz w:val="24"/>
                <w:szCs w:val="24"/>
              </w:rPr>
              <w:t xml:space="preserve"> –</w:t>
            </w:r>
            <w:r>
              <w:rPr>
                <w:rFonts w:ascii="Corbel" w:hAnsi="Corbel"/>
                <w:sz w:val="24"/>
                <w:szCs w:val="24"/>
              </w:rPr>
              <w:t xml:space="preserve"> 2h</w:t>
            </w:r>
          </w:p>
          <w:p w14:paraId="4827F095" w14:textId="6320A739" w:rsidR="00B16C65" w:rsidRDefault="00B16C65" w:rsidP="00B16C65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Źródła hipotez teoretycznych (naukowych), a ich sprawdzanie: metodologia nauk –</w:t>
            </w:r>
            <w:r w:rsidR="00EA6240">
              <w:rPr>
                <w:rFonts w:ascii="Corbel" w:hAnsi="Corbel"/>
                <w:sz w:val="24"/>
                <w:szCs w:val="24"/>
              </w:rPr>
              <w:t xml:space="preserve"> 2</w:t>
            </w:r>
            <w:r>
              <w:rPr>
                <w:rFonts w:ascii="Corbel" w:hAnsi="Corbel"/>
                <w:sz w:val="24"/>
                <w:szCs w:val="24"/>
              </w:rPr>
              <w:t>h</w:t>
            </w:r>
          </w:p>
          <w:p w14:paraId="3EFE5975" w14:textId="45881CFB" w:rsidR="00B16C65" w:rsidRDefault="00B16C65" w:rsidP="00B16C65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Wartości i problem obowiązywania: aksjologia i etyka –</w:t>
            </w:r>
            <w:r w:rsidR="00EA6240">
              <w:rPr>
                <w:rFonts w:ascii="Corbel" w:hAnsi="Corbel"/>
                <w:sz w:val="24"/>
                <w:szCs w:val="24"/>
              </w:rPr>
              <w:t xml:space="preserve"> 2</w:t>
            </w:r>
            <w:r>
              <w:rPr>
                <w:rFonts w:ascii="Corbel" w:hAnsi="Corbel"/>
                <w:sz w:val="24"/>
                <w:szCs w:val="24"/>
              </w:rPr>
              <w:t>h</w:t>
            </w:r>
          </w:p>
          <w:p w14:paraId="2073D6DA" w14:textId="7F77C3AA" w:rsidR="00B16C65" w:rsidRDefault="00B16C65" w:rsidP="00B16C65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Problem demarkacji:</w:t>
            </w:r>
          </w:p>
          <w:p w14:paraId="309A3FA7" w14:textId="154757A2" w:rsidR="00B16C65" w:rsidRDefault="00B16C65" w:rsidP="00B16C65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Filozofia a nauka –</w:t>
            </w:r>
            <w:r w:rsidR="00EA6240">
              <w:rPr>
                <w:rFonts w:ascii="Corbel" w:hAnsi="Corbel"/>
                <w:sz w:val="24"/>
                <w:szCs w:val="24"/>
              </w:rPr>
              <w:t xml:space="preserve"> 4</w:t>
            </w:r>
            <w:r>
              <w:rPr>
                <w:rFonts w:ascii="Corbel" w:hAnsi="Corbel"/>
                <w:sz w:val="24"/>
                <w:szCs w:val="24"/>
              </w:rPr>
              <w:t>h</w:t>
            </w:r>
          </w:p>
          <w:p w14:paraId="1D023CE4" w14:textId="127896BC" w:rsidR="00B16C65" w:rsidRDefault="00B16C65" w:rsidP="00B16C65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Filozofia a religia – 2h</w:t>
            </w:r>
          </w:p>
          <w:p w14:paraId="373B66B1" w14:textId="0D421DA6" w:rsidR="00B16C65" w:rsidRDefault="00B16C65" w:rsidP="00B16C65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Filozofia a światopogląd, ideologia i mit – </w:t>
            </w:r>
            <w:r w:rsidR="00EA6240">
              <w:rPr>
                <w:rFonts w:ascii="Corbel" w:hAnsi="Corbel"/>
                <w:sz w:val="24"/>
                <w:szCs w:val="24"/>
              </w:rPr>
              <w:t>4</w:t>
            </w:r>
            <w:r>
              <w:rPr>
                <w:rFonts w:ascii="Corbel" w:hAnsi="Corbel"/>
                <w:sz w:val="24"/>
                <w:szCs w:val="24"/>
              </w:rPr>
              <w:t>h</w:t>
            </w:r>
          </w:p>
          <w:p w14:paraId="56A8A27C" w14:textId="35328CBA" w:rsidR="00B16C65" w:rsidRPr="00EA6240" w:rsidRDefault="00B16C65" w:rsidP="00EA6240">
            <w:pPr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Filozofowanie jako akt i treść; metody filozofii – 2h</w:t>
            </w:r>
          </w:p>
        </w:tc>
      </w:tr>
      <w:tr w:rsidR="0085747A" w:rsidRPr="00B169DF" w14:paraId="52C7DA90" w14:textId="77777777" w:rsidTr="00923D7D">
        <w:tc>
          <w:tcPr>
            <w:tcW w:w="9639" w:type="dxa"/>
          </w:tcPr>
          <w:p w14:paraId="0A2544AA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14:paraId="4756E0B7" w14:textId="77777777" w:rsidTr="00923D7D">
        <w:tc>
          <w:tcPr>
            <w:tcW w:w="9639" w:type="dxa"/>
          </w:tcPr>
          <w:p w14:paraId="5818B7FA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6AF79FB9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8B774D8" w14:textId="77777777" w:rsidR="0085747A" w:rsidRPr="00D563A1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  <w:highlight w:val="yellow"/>
        </w:rPr>
      </w:pPr>
      <w:r w:rsidRPr="00D563A1">
        <w:rPr>
          <w:rFonts w:ascii="Corbel" w:hAnsi="Corbel"/>
          <w:sz w:val="24"/>
          <w:szCs w:val="24"/>
          <w:highlight w:val="yellow"/>
        </w:rPr>
        <w:t>Problematyka ćwiczeń, konwersator</w:t>
      </w:r>
      <w:r w:rsidR="005F76A3" w:rsidRPr="00D563A1">
        <w:rPr>
          <w:rFonts w:ascii="Corbel" w:hAnsi="Corbel"/>
          <w:sz w:val="24"/>
          <w:szCs w:val="24"/>
          <w:highlight w:val="yellow"/>
        </w:rPr>
        <w:t>iów</w:t>
      </w:r>
      <w:r w:rsidRPr="00D563A1">
        <w:rPr>
          <w:rFonts w:ascii="Corbel" w:hAnsi="Corbel"/>
          <w:sz w:val="24"/>
          <w:szCs w:val="24"/>
          <w:highlight w:val="yellow"/>
        </w:rPr>
        <w:t>, laborator</w:t>
      </w:r>
      <w:r w:rsidR="005F76A3" w:rsidRPr="00D563A1">
        <w:rPr>
          <w:rFonts w:ascii="Corbel" w:hAnsi="Corbel"/>
          <w:sz w:val="24"/>
          <w:szCs w:val="24"/>
          <w:highlight w:val="yellow"/>
        </w:rPr>
        <w:t>iów</w:t>
      </w:r>
      <w:r w:rsidR="009F4610" w:rsidRPr="00D563A1">
        <w:rPr>
          <w:rFonts w:ascii="Corbel" w:hAnsi="Corbel"/>
          <w:sz w:val="24"/>
          <w:szCs w:val="24"/>
          <w:highlight w:val="yellow"/>
        </w:rPr>
        <w:t xml:space="preserve">, </w:t>
      </w:r>
      <w:r w:rsidRPr="00D563A1">
        <w:rPr>
          <w:rFonts w:ascii="Corbel" w:hAnsi="Corbel"/>
          <w:sz w:val="24"/>
          <w:szCs w:val="24"/>
          <w:highlight w:val="yellow"/>
        </w:rPr>
        <w:t xml:space="preserve">zajęć praktycznych </w:t>
      </w:r>
    </w:p>
    <w:p w14:paraId="710A4707" w14:textId="77777777"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50F0E11A" w14:textId="77777777" w:rsidTr="00B56841">
        <w:tc>
          <w:tcPr>
            <w:tcW w:w="9520" w:type="dxa"/>
          </w:tcPr>
          <w:p w14:paraId="3253B91A" w14:textId="77777777"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B56841" w:rsidRPr="00B169DF" w14:paraId="0C1DBED6" w14:textId="77777777" w:rsidTr="00B56841">
        <w:tc>
          <w:tcPr>
            <w:tcW w:w="9520" w:type="dxa"/>
          </w:tcPr>
          <w:p w14:paraId="3A19D882" w14:textId="77777777" w:rsidR="00B56841" w:rsidRPr="005D7B1F" w:rsidRDefault="00B56841" w:rsidP="000134F9">
            <w:pPr>
              <w:spacing w:after="0" w:line="240" w:lineRule="auto"/>
              <w:ind w:firstLine="630"/>
              <w:jc w:val="both"/>
              <w:rPr>
                <w:rFonts w:ascii="Corbel" w:hAnsi="Corbel"/>
                <w:sz w:val="24"/>
                <w:szCs w:val="24"/>
              </w:rPr>
            </w:pPr>
            <w:r w:rsidRPr="005D7B1F">
              <w:rPr>
                <w:rFonts w:ascii="Corbel" w:hAnsi="Corbel"/>
                <w:b/>
                <w:sz w:val="24"/>
                <w:szCs w:val="24"/>
              </w:rPr>
              <w:t>1. Czym „według mnie” jest filozofia?</w:t>
            </w:r>
          </w:p>
          <w:p w14:paraId="2195D51F" w14:textId="0C93D35D" w:rsidR="00B56841" w:rsidRPr="00B169DF" w:rsidRDefault="00B56841" w:rsidP="000134F9">
            <w:pPr>
              <w:pStyle w:val="Akapitzlist"/>
              <w:spacing w:after="0" w:line="240" w:lineRule="auto"/>
              <w:ind w:left="0" w:firstLine="630"/>
              <w:jc w:val="both"/>
              <w:rPr>
                <w:rFonts w:ascii="Corbel" w:hAnsi="Corbel"/>
                <w:sz w:val="24"/>
                <w:szCs w:val="24"/>
              </w:rPr>
            </w:pPr>
            <w:r w:rsidRPr="005D7B1F">
              <w:rPr>
                <w:rFonts w:ascii="Corbel" w:hAnsi="Corbel"/>
                <w:sz w:val="24"/>
                <w:szCs w:val="24"/>
              </w:rPr>
              <w:t>Wstępna dyskusja mająca na celu ujawnić podstawowe intuicje dotyczące indywidualnego i subiektywnego rozumienia samej filozofii, jej specyfiki, odpowiednich metod i zakresu przedmiotowego. To również pytanie o podstawowe problemy filozoficzne (sens życia człowieka i jego cel, początek świata, istnienie Boga, wartości, roli rozumu). Próba określenia miejsca i roli filozofii w dzisiejszym świecie i zadania (oczekiwania) stojące przed filozofem. Kim jest filozof dzisiaj? Pytanie o potrzebę filozofii – skąd się bierze pragnienie filozofowania?</w:t>
            </w:r>
          </w:p>
        </w:tc>
      </w:tr>
      <w:tr w:rsidR="00B56841" w:rsidRPr="00B169DF" w14:paraId="5B030BD5" w14:textId="77777777" w:rsidTr="00B56841">
        <w:tc>
          <w:tcPr>
            <w:tcW w:w="9520" w:type="dxa"/>
          </w:tcPr>
          <w:p w14:paraId="1E204BFD" w14:textId="77777777" w:rsidR="00B56841" w:rsidRPr="005D7B1F" w:rsidRDefault="00B56841" w:rsidP="000134F9">
            <w:pPr>
              <w:spacing w:after="0" w:line="240" w:lineRule="auto"/>
              <w:ind w:firstLine="630"/>
              <w:jc w:val="both"/>
              <w:rPr>
                <w:rFonts w:ascii="Corbel" w:hAnsi="Corbel"/>
                <w:sz w:val="24"/>
                <w:szCs w:val="24"/>
              </w:rPr>
            </w:pPr>
            <w:r w:rsidRPr="005D7B1F">
              <w:rPr>
                <w:rFonts w:ascii="Corbel" w:hAnsi="Corbel"/>
                <w:b/>
                <w:sz w:val="24"/>
                <w:szCs w:val="24"/>
              </w:rPr>
              <w:t xml:space="preserve">2. Interpretacja terminu </w:t>
            </w:r>
            <w:r w:rsidRPr="005D7B1F">
              <w:rPr>
                <w:rFonts w:ascii="Corbel" w:hAnsi="Corbel"/>
                <w:b/>
                <w:i/>
                <w:sz w:val="24"/>
                <w:szCs w:val="24"/>
              </w:rPr>
              <w:t>filozofia</w:t>
            </w:r>
          </w:p>
          <w:p w14:paraId="6C2ED089" w14:textId="563678A7" w:rsidR="00B56841" w:rsidRPr="00B169DF" w:rsidRDefault="00B56841" w:rsidP="000134F9">
            <w:pPr>
              <w:pStyle w:val="Akapitzlist"/>
              <w:spacing w:after="0" w:line="240" w:lineRule="auto"/>
              <w:ind w:left="0" w:firstLine="630"/>
              <w:jc w:val="both"/>
              <w:rPr>
                <w:rFonts w:ascii="Corbel" w:hAnsi="Corbel"/>
                <w:sz w:val="24"/>
                <w:szCs w:val="24"/>
              </w:rPr>
            </w:pPr>
            <w:r w:rsidRPr="005D7B1F">
              <w:rPr>
                <w:rFonts w:ascii="Corbel" w:hAnsi="Corbel"/>
                <w:sz w:val="24"/>
                <w:szCs w:val="24"/>
              </w:rPr>
              <w:t xml:space="preserve">Geneza pojęcia </w:t>
            </w:r>
            <w:r w:rsidRPr="005D7B1F">
              <w:rPr>
                <w:rFonts w:ascii="Corbel" w:hAnsi="Corbel"/>
                <w:i/>
                <w:sz w:val="24"/>
                <w:szCs w:val="24"/>
              </w:rPr>
              <w:t>filozofia</w:t>
            </w:r>
            <w:r w:rsidRPr="005D7B1F">
              <w:rPr>
                <w:rFonts w:ascii="Corbel" w:hAnsi="Corbel"/>
                <w:sz w:val="24"/>
                <w:szCs w:val="24"/>
              </w:rPr>
              <w:t xml:space="preserve">. „Pitagorejska legenda” i platońskie rozumienie filozofii. „Umiłowanie mądrości” u źródeł swych narodzin. Rola miłosnego pragnienia w konfrontacji z rozumowym poznaniem. Różnice między umiłowaniem a posiadaniem. Pytanie o sensowność wiecznie niezaspokojonego dążenia, a propozycja K. Alberta rozumienia natury Erosa i miłosnego dążenia. Mądrość jako atrybut boskości a naturalne ograniczenia poznawcze człowieka. Greckie rozumienie zdobywania mądrości i problem misteryjnych wtajemniczeń. </w:t>
            </w:r>
            <w:r w:rsidR="00C67330">
              <w:rPr>
                <w:rFonts w:ascii="Corbel" w:hAnsi="Corbel"/>
                <w:sz w:val="24"/>
                <w:szCs w:val="24"/>
              </w:rPr>
              <w:t>Interpretacja</w:t>
            </w:r>
            <w:r w:rsidRPr="005D7B1F">
              <w:rPr>
                <w:rFonts w:ascii="Corbel" w:hAnsi="Corbel"/>
                <w:sz w:val="24"/>
                <w:szCs w:val="24"/>
              </w:rPr>
              <w:t xml:space="preserve"> etymolog</w:t>
            </w:r>
            <w:r w:rsidR="00C67330">
              <w:rPr>
                <w:rFonts w:ascii="Corbel" w:hAnsi="Corbel"/>
                <w:sz w:val="24"/>
                <w:szCs w:val="24"/>
              </w:rPr>
              <w:t>i</w:t>
            </w:r>
            <w:r w:rsidRPr="005D7B1F">
              <w:rPr>
                <w:rFonts w:ascii="Corbel" w:hAnsi="Corbel"/>
                <w:sz w:val="24"/>
                <w:szCs w:val="24"/>
              </w:rPr>
              <w:t xml:space="preserve">i greckiego pojęcia </w:t>
            </w:r>
            <w:proofErr w:type="spellStart"/>
            <w:r w:rsidRPr="005D7B1F">
              <w:rPr>
                <w:rFonts w:ascii="Corbel" w:hAnsi="Corbel"/>
                <w:i/>
                <w:sz w:val="24"/>
                <w:szCs w:val="24"/>
              </w:rPr>
              <w:t>theoria</w:t>
            </w:r>
            <w:proofErr w:type="spellEnd"/>
            <w:r w:rsidRPr="005D7B1F">
              <w:rPr>
                <w:rFonts w:ascii="Corbel" w:hAnsi="Corbel"/>
                <w:i/>
                <w:sz w:val="24"/>
                <w:szCs w:val="24"/>
              </w:rPr>
              <w:t>.</w:t>
            </w:r>
          </w:p>
        </w:tc>
      </w:tr>
      <w:tr w:rsidR="00B56841" w:rsidRPr="00B169DF" w14:paraId="00E53DF7" w14:textId="77777777" w:rsidTr="00B56841">
        <w:tc>
          <w:tcPr>
            <w:tcW w:w="9520" w:type="dxa"/>
          </w:tcPr>
          <w:p w14:paraId="7586CBBF" w14:textId="77777777" w:rsidR="00B56841" w:rsidRPr="005D7B1F" w:rsidRDefault="00B56841" w:rsidP="00C7111D">
            <w:pPr>
              <w:spacing w:after="0" w:line="240" w:lineRule="auto"/>
              <w:ind w:firstLine="630"/>
              <w:jc w:val="both"/>
              <w:rPr>
                <w:rFonts w:ascii="Corbel" w:hAnsi="Corbel"/>
                <w:sz w:val="24"/>
                <w:szCs w:val="24"/>
              </w:rPr>
            </w:pPr>
            <w:r w:rsidRPr="005D7B1F">
              <w:rPr>
                <w:rFonts w:ascii="Corbel" w:hAnsi="Corbel"/>
                <w:b/>
                <w:sz w:val="24"/>
                <w:szCs w:val="24"/>
              </w:rPr>
              <w:t>3. Próba sformułowania definicji filozofii</w:t>
            </w:r>
          </w:p>
          <w:p w14:paraId="4BE73B92" w14:textId="4F43663B" w:rsidR="00B56841" w:rsidRPr="005D7B1F" w:rsidRDefault="00B56841" w:rsidP="00C7111D">
            <w:pPr>
              <w:spacing w:after="0" w:line="240" w:lineRule="auto"/>
              <w:ind w:firstLine="630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5D7B1F">
              <w:rPr>
                <w:rFonts w:ascii="Corbel" w:hAnsi="Corbel"/>
                <w:sz w:val="24"/>
                <w:szCs w:val="24"/>
              </w:rPr>
              <w:t xml:space="preserve">Antyczna tradycja rozumienia i periodyzacji filozofii na przestrzeni wieków. Filozofia w epoce średniowiecza i oświecenia. Heglowskie rozumienie filozofii; ujęcie filozofii w perspektywie dziewiętnastowiecznego „paradygmatu naukowości”; filozofia a nauki „pozytywne”; filozofia jako dyscyplina </w:t>
            </w:r>
            <w:proofErr w:type="spellStart"/>
            <w:r w:rsidRPr="005D7B1F">
              <w:rPr>
                <w:rFonts w:ascii="Corbel" w:hAnsi="Corbel"/>
                <w:sz w:val="24"/>
                <w:szCs w:val="24"/>
              </w:rPr>
              <w:t>pozateoretyczna</w:t>
            </w:r>
            <w:proofErr w:type="spellEnd"/>
            <w:r w:rsidRPr="005D7B1F">
              <w:rPr>
                <w:rFonts w:ascii="Corbel" w:hAnsi="Corbel"/>
                <w:sz w:val="24"/>
                <w:szCs w:val="24"/>
              </w:rPr>
              <w:t xml:space="preserve"> (ekspresja </w:t>
            </w:r>
            <w:proofErr w:type="spellStart"/>
            <w:r w:rsidRPr="005D7B1F">
              <w:rPr>
                <w:rFonts w:ascii="Corbel" w:hAnsi="Corbel"/>
                <w:sz w:val="24"/>
                <w:szCs w:val="24"/>
              </w:rPr>
              <w:t>mojości</w:t>
            </w:r>
            <w:proofErr w:type="spellEnd"/>
            <w:r w:rsidRPr="005D7B1F">
              <w:rPr>
                <w:rFonts w:ascii="Corbel" w:hAnsi="Corbel"/>
                <w:sz w:val="24"/>
                <w:szCs w:val="24"/>
              </w:rPr>
              <w:t>, światopogląd, ideologia, mit) i jako poznanie absolutne (Bergson). Filozofia jako dziedzina kultury. Jedna filozofia, czy wiele filozofii? Pytanie o ciągłość filozofii.</w:t>
            </w:r>
          </w:p>
        </w:tc>
      </w:tr>
      <w:tr w:rsidR="00B56841" w:rsidRPr="00B169DF" w14:paraId="23E31E49" w14:textId="77777777" w:rsidTr="00B56841">
        <w:tc>
          <w:tcPr>
            <w:tcW w:w="9520" w:type="dxa"/>
          </w:tcPr>
          <w:p w14:paraId="5B0DA80A" w14:textId="77777777" w:rsidR="00B56841" w:rsidRPr="005D7B1F" w:rsidRDefault="00B56841" w:rsidP="00A64434">
            <w:pPr>
              <w:spacing w:after="0" w:line="240" w:lineRule="auto"/>
              <w:ind w:firstLine="630"/>
              <w:jc w:val="both"/>
              <w:rPr>
                <w:rFonts w:ascii="Corbel" w:hAnsi="Corbel"/>
                <w:sz w:val="24"/>
                <w:szCs w:val="24"/>
              </w:rPr>
            </w:pPr>
            <w:r w:rsidRPr="005D7B1F">
              <w:rPr>
                <w:rFonts w:ascii="Corbel" w:hAnsi="Corbel"/>
                <w:b/>
                <w:sz w:val="24"/>
                <w:szCs w:val="24"/>
              </w:rPr>
              <w:t>4. Genetyczne ujęcie filozofii</w:t>
            </w:r>
          </w:p>
          <w:p w14:paraId="4604093C" w14:textId="0886754E" w:rsidR="00B56841" w:rsidRPr="005D7B1F" w:rsidRDefault="00B56841" w:rsidP="00A64434">
            <w:pPr>
              <w:spacing w:after="0" w:line="240" w:lineRule="auto"/>
              <w:ind w:firstLine="630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5D7B1F">
              <w:rPr>
                <w:rFonts w:ascii="Corbel" w:hAnsi="Corbel"/>
                <w:sz w:val="24"/>
                <w:szCs w:val="24"/>
              </w:rPr>
              <w:t>Problem źródeł, początków</w:t>
            </w:r>
            <w:r w:rsidR="00A64434">
              <w:rPr>
                <w:rFonts w:ascii="Corbel" w:hAnsi="Corbel"/>
                <w:sz w:val="24"/>
                <w:szCs w:val="24"/>
              </w:rPr>
              <w:t xml:space="preserve"> i</w:t>
            </w:r>
            <w:r w:rsidRPr="005D7B1F">
              <w:rPr>
                <w:rFonts w:ascii="Corbel" w:hAnsi="Corbel"/>
                <w:sz w:val="24"/>
                <w:szCs w:val="24"/>
              </w:rPr>
              <w:t xml:space="preserve"> miejsca narodzin filozofii. Uwzględnienie charakterystycznego kontekstu społeczno-kulturowego. Rola mitologii, specyfika religii greckiej</w:t>
            </w:r>
            <w:r w:rsidR="00A64434">
              <w:rPr>
                <w:rFonts w:ascii="Corbel" w:hAnsi="Corbel"/>
                <w:sz w:val="24"/>
                <w:szCs w:val="24"/>
              </w:rPr>
              <w:t>;</w:t>
            </w:r>
            <w:r w:rsidRPr="005D7B1F">
              <w:rPr>
                <w:rFonts w:ascii="Corbel" w:hAnsi="Corbel"/>
                <w:sz w:val="24"/>
                <w:szCs w:val="24"/>
              </w:rPr>
              <w:t xml:space="preserve"> etos obywatela, mędrca i stan ówczesnej wiedzy (nauki). Problematyczność tezy o przejściu „od mitu do logosu”. Zdziwienie, ciekawość, „teoria filozoficzna” a praktyka życia. Ideał </w:t>
            </w:r>
            <w:proofErr w:type="spellStart"/>
            <w:r w:rsidRPr="00A64434">
              <w:rPr>
                <w:rFonts w:ascii="Corbel" w:hAnsi="Corbel"/>
                <w:i/>
                <w:iCs/>
                <w:sz w:val="24"/>
                <w:szCs w:val="24"/>
              </w:rPr>
              <w:t>paidetyczny</w:t>
            </w:r>
            <w:proofErr w:type="spellEnd"/>
            <w:r w:rsidRPr="005D7B1F">
              <w:rPr>
                <w:rFonts w:ascii="Corbel" w:hAnsi="Corbel"/>
                <w:sz w:val="24"/>
                <w:szCs w:val="24"/>
              </w:rPr>
              <w:t xml:space="preserve">, </w:t>
            </w:r>
            <w:proofErr w:type="spellStart"/>
            <w:r w:rsidRPr="00A64434">
              <w:rPr>
                <w:rFonts w:ascii="Corbel" w:hAnsi="Corbel"/>
                <w:i/>
                <w:iCs/>
                <w:sz w:val="24"/>
                <w:szCs w:val="24"/>
              </w:rPr>
              <w:t>protreptyczny</w:t>
            </w:r>
            <w:proofErr w:type="spellEnd"/>
            <w:r w:rsidRPr="005D7B1F">
              <w:rPr>
                <w:rFonts w:ascii="Corbel" w:hAnsi="Corbel"/>
                <w:sz w:val="24"/>
                <w:szCs w:val="24"/>
              </w:rPr>
              <w:t xml:space="preserve">, </w:t>
            </w:r>
            <w:proofErr w:type="spellStart"/>
            <w:r w:rsidRPr="00A64434">
              <w:rPr>
                <w:rFonts w:ascii="Corbel" w:hAnsi="Corbel"/>
                <w:i/>
                <w:iCs/>
                <w:sz w:val="24"/>
                <w:szCs w:val="24"/>
              </w:rPr>
              <w:t>psychagogiczny</w:t>
            </w:r>
            <w:proofErr w:type="spellEnd"/>
            <w:r w:rsidRPr="005D7B1F">
              <w:rPr>
                <w:rFonts w:ascii="Corbel" w:hAnsi="Corbel"/>
                <w:sz w:val="24"/>
                <w:szCs w:val="24"/>
              </w:rPr>
              <w:t xml:space="preserve">. </w:t>
            </w:r>
          </w:p>
        </w:tc>
      </w:tr>
      <w:tr w:rsidR="00B56841" w:rsidRPr="00B169DF" w14:paraId="7238EBEC" w14:textId="77777777" w:rsidTr="00B56841">
        <w:tc>
          <w:tcPr>
            <w:tcW w:w="9520" w:type="dxa"/>
          </w:tcPr>
          <w:p w14:paraId="0CBFA770" w14:textId="77777777" w:rsidR="00B56841" w:rsidRPr="005D7B1F" w:rsidRDefault="00B56841" w:rsidP="007132A5">
            <w:pPr>
              <w:spacing w:after="0" w:line="240" w:lineRule="auto"/>
              <w:ind w:firstLine="630"/>
              <w:jc w:val="both"/>
              <w:rPr>
                <w:rFonts w:ascii="Corbel" w:hAnsi="Corbel"/>
                <w:sz w:val="24"/>
                <w:szCs w:val="24"/>
              </w:rPr>
            </w:pPr>
            <w:r w:rsidRPr="005D7B1F">
              <w:rPr>
                <w:rFonts w:ascii="Corbel" w:hAnsi="Corbel"/>
                <w:b/>
                <w:sz w:val="24"/>
                <w:szCs w:val="24"/>
              </w:rPr>
              <w:t>5. „Po co wracamy do filozofii”? Pytanie o aktualność filozoficznego namysły</w:t>
            </w:r>
          </w:p>
          <w:p w14:paraId="0CF6C6E5" w14:textId="2F8719FA" w:rsidR="00B56841" w:rsidRPr="005D7B1F" w:rsidRDefault="00B56841" w:rsidP="007132A5">
            <w:pPr>
              <w:spacing w:after="0" w:line="240" w:lineRule="auto"/>
              <w:ind w:firstLine="630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5D7B1F">
              <w:rPr>
                <w:rFonts w:ascii="Corbel" w:hAnsi="Corbel"/>
                <w:sz w:val="24"/>
                <w:szCs w:val="24"/>
              </w:rPr>
              <w:t xml:space="preserve">Problem genezy zmian w filozoficznym sposobie myślenia. Metafora pojmowania pokoleń jako „karawany” (J. Ortega y Gasset). Geneza, istota i konsekwencje „imperializmu” matematycznego przyrodoznawstwa (użyteczność, skuteczność, łączenie dedukcyjnej ścisłości i empirycznej weryfikacji). Nauka jako „czysty symbolizm” i nowy entuzjazm filozofii. </w:t>
            </w:r>
            <w:r w:rsidRPr="005D7B1F">
              <w:rPr>
                <w:rFonts w:ascii="Corbel" w:hAnsi="Corbel"/>
                <w:sz w:val="24"/>
                <w:szCs w:val="24"/>
              </w:rPr>
              <w:lastRenderedPageBreak/>
              <w:t>„Dramatyzm” i „intelektualna heroiczność” filozoficznego poznania. Przedmiot filozofii jako „coś” nieustannie poszukiwanego, zadanego. Rozumienie tezy o „poszukiwaniu bytu w jego zaświatach” i określeniu człowieka jako „żyjącej niewystarczalności”.</w:t>
            </w:r>
          </w:p>
        </w:tc>
      </w:tr>
      <w:tr w:rsidR="00B56841" w:rsidRPr="00B169DF" w14:paraId="5590ABCF" w14:textId="77777777" w:rsidTr="00B56841">
        <w:tc>
          <w:tcPr>
            <w:tcW w:w="9520" w:type="dxa"/>
          </w:tcPr>
          <w:p w14:paraId="2A1BFCEA" w14:textId="60BAC626" w:rsidR="00B56841" w:rsidRPr="005D7B1F" w:rsidRDefault="00B56841" w:rsidP="0081284C">
            <w:pPr>
              <w:spacing w:after="0" w:line="240" w:lineRule="auto"/>
              <w:ind w:firstLine="630"/>
              <w:jc w:val="both"/>
              <w:rPr>
                <w:rFonts w:ascii="Corbel" w:hAnsi="Corbel"/>
                <w:sz w:val="24"/>
                <w:szCs w:val="24"/>
              </w:rPr>
            </w:pPr>
            <w:r w:rsidRPr="005D7B1F">
              <w:rPr>
                <w:rFonts w:ascii="Corbel" w:hAnsi="Corbel"/>
                <w:b/>
                <w:sz w:val="24"/>
                <w:szCs w:val="24"/>
              </w:rPr>
              <w:lastRenderedPageBreak/>
              <w:t xml:space="preserve">6. </w:t>
            </w:r>
            <w:r w:rsidR="0081284C">
              <w:rPr>
                <w:rFonts w:ascii="Corbel" w:hAnsi="Corbel"/>
                <w:b/>
                <w:sz w:val="24"/>
                <w:szCs w:val="24"/>
              </w:rPr>
              <w:t>D</w:t>
            </w:r>
            <w:r w:rsidRPr="005D7B1F">
              <w:rPr>
                <w:rFonts w:ascii="Corbel" w:hAnsi="Corbel"/>
                <w:b/>
                <w:sz w:val="24"/>
                <w:szCs w:val="24"/>
              </w:rPr>
              <w:t>iachroniczne ujęci</w:t>
            </w:r>
            <w:r w:rsidR="0081284C">
              <w:rPr>
                <w:rFonts w:ascii="Corbel" w:hAnsi="Corbel"/>
                <w:b/>
                <w:sz w:val="24"/>
                <w:szCs w:val="24"/>
              </w:rPr>
              <w:t>e</w:t>
            </w:r>
            <w:r w:rsidRPr="005D7B1F">
              <w:rPr>
                <w:rFonts w:ascii="Corbel" w:hAnsi="Corbel"/>
                <w:b/>
                <w:sz w:val="24"/>
                <w:szCs w:val="24"/>
              </w:rPr>
              <w:t xml:space="preserve"> filozofii</w:t>
            </w:r>
          </w:p>
          <w:p w14:paraId="28C98218" w14:textId="6127BC6C" w:rsidR="00B56841" w:rsidRPr="005D7B1F" w:rsidRDefault="00B56841" w:rsidP="0081284C">
            <w:pPr>
              <w:spacing w:after="0" w:line="240" w:lineRule="auto"/>
              <w:ind w:firstLine="630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5D7B1F">
              <w:rPr>
                <w:rFonts w:ascii="Corbel" w:hAnsi="Corbel"/>
                <w:sz w:val="24"/>
                <w:szCs w:val="24"/>
              </w:rPr>
              <w:t xml:space="preserve">Rozumienie metafor: „króla Lear, który utracił swe królestwo” (W. </w:t>
            </w:r>
            <w:proofErr w:type="spellStart"/>
            <w:r w:rsidRPr="005D7B1F">
              <w:rPr>
                <w:rFonts w:ascii="Corbel" w:hAnsi="Corbel"/>
                <w:sz w:val="24"/>
                <w:szCs w:val="24"/>
              </w:rPr>
              <w:t>Windelband</w:t>
            </w:r>
            <w:proofErr w:type="spellEnd"/>
            <w:r w:rsidRPr="005D7B1F">
              <w:rPr>
                <w:rFonts w:ascii="Corbel" w:hAnsi="Corbel"/>
                <w:sz w:val="24"/>
                <w:szCs w:val="24"/>
              </w:rPr>
              <w:t>); „niegdyś filozofia niosła pochodnię nauki, dziś niesie tren jej sukni” (E. Bloch). Interpretacja tezy S. I. Witkiewicza mówiąc</w:t>
            </w:r>
            <w:r w:rsidR="0081284C">
              <w:rPr>
                <w:rFonts w:ascii="Corbel" w:hAnsi="Corbel"/>
                <w:sz w:val="24"/>
                <w:szCs w:val="24"/>
              </w:rPr>
              <w:t>ej</w:t>
            </w:r>
            <w:r w:rsidRPr="005D7B1F">
              <w:rPr>
                <w:rFonts w:ascii="Corbel" w:hAnsi="Corbel"/>
                <w:sz w:val="24"/>
                <w:szCs w:val="24"/>
              </w:rPr>
              <w:t xml:space="preserve"> o „samobójstwie filozofii w związku z zanikiem uczuć metafizycznych”. Pytanie o dzieje filozofii i jej przyszłość. Historyczny sukces filozofii i przyczyny utraty jej uprzywilejowanej pozycji. Konfrontacja z naukami szczegółowymi i rola filozofii względem nich. Prognoza kondycji filozofii.    </w:t>
            </w:r>
          </w:p>
        </w:tc>
      </w:tr>
      <w:tr w:rsidR="00B56841" w:rsidRPr="00B169DF" w14:paraId="17381C54" w14:textId="77777777" w:rsidTr="00B56841">
        <w:tc>
          <w:tcPr>
            <w:tcW w:w="9520" w:type="dxa"/>
          </w:tcPr>
          <w:p w14:paraId="5EA390AA" w14:textId="77777777" w:rsidR="00B56841" w:rsidRPr="005D7B1F" w:rsidRDefault="00B56841" w:rsidP="00BF62FA">
            <w:pPr>
              <w:spacing w:after="0" w:line="240" w:lineRule="auto"/>
              <w:ind w:firstLine="630"/>
              <w:jc w:val="both"/>
              <w:rPr>
                <w:rFonts w:ascii="Corbel" w:hAnsi="Corbel"/>
                <w:sz w:val="24"/>
                <w:szCs w:val="24"/>
              </w:rPr>
            </w:pPr>
            <w:r w:rsidRPr="005D7B1F">
              <w:rPr>
                <w:rFonts w:ascii="Corbel" w:hAnsi="Corbel"/>
                <w:b/>
                <w:sz w:val="24"/>
                <w:szCs w:val="24"/>
              </w:rPr>
              <w:t>7.</w:t>
            </w:r>
            <w:r w:rsidRPr="005D7B1F">
              <w:rPr>
                <w:rFonts w:ascii="Corbel" w:hAnsi="Corbel"/>
                <w:sz w:val="24"/>
                <w:szCs w:val="24"/>
              </w:rPr>
              <w:t xml:space="preserve"> </w:t>
            </w:r>
            <w:r w:rsidRPr="005D7B1F">
              <w:rPr>
                <w:rFonts w:ascii="Corbel" w:hAnsi="Corbel"/>
                <w:b/>
                <w:sz w:val="24"/>
                <w:szCs w:val="24"/>
              </w:rPr>
              <w:t>Filozofia jako racjonalizacja rzeczywistości</w:t>
            </w:r>
          </w:p>
          <w:p w14:paraId="2FF64EC1" w14:textId="5318150E" w:rsidR="00B56841" w:rsidRPr="005D7B1F" w:rsidRDefault="00B56841" w:rsidP="00BF62FA">
            <w:pPr>
              <w:spacing w:after="0" w:line="240" w:lineRule="auto"/>
              <w:ind w:firstLine="630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5D7B1F">
              <w:rPr>
                <w:rFonts w:ascii="Corbel" w:hAnsi="Corbel"/>
                <w:sz w:val="24"/>
                <w:szCs w:val="24"/>
              </w:rPr>
              <w:t xml:space="preserve">Pojęcie </w:t>
            </w:r>
            <w:r w:rsidRPr="005D7B1F">
              <w:rPr>
                <w:rFonts w:ascii="Corbel" w:hAnsi="Corbel"/>
                <w:i/>
                <w:sz w:val="24"/>
                <w:szCs w:val="24"/>
              </w:rPr>
              <w:t>logosu</w:t>
            </w:r>
            <w:r w:rsidRPr="005D7B1F">
              <w:rPr>
                <w:rFonts w:ascii="Corbel" w:hAnsi="Corbel"/>
                <w:sz w:val="24"/>
                <w:szCs w:val="24"/>
              </w:rPr>
              <w:t xml:space="preserve"> i jego teoretyczne konsekwencje (rozum, słowo, język, mowa). Filozofia jako rozumowe wyjaśnianie świata</w:t>
            </w:r>
            <w:r w:rsidR="00BF62FA">
              <w:rPr>
                <w:rFonts w:ascii="Corbel" w:hAnsi="Corbel"/>
                <w:sz w:val="24"/>
                <w:szCs w:val="24"/>
              </w:rPr>
              <w:t>;</w:t>
            </w:r>
            <w:r w:rsidRPr="005D7B1F">
              <w:rPr>
                <w:rFonts w:ascii="Corbel" w:hAnsi="Corbel"/>
                <w:sz w:val="24"/>
                <w:szCs w:val="24"/>
              </w:rPr>
              <w:t xml:space="preserve"> branie rzeczy „na rozum”, pojęciowe ujęcie rzeczywistości, ujęcie rzeczywistości w porządku poznawczym ze względu na wartość prawdy. Autoteliczny charakter prawdy teoretycznej. Całościowe ujęcie rzeczywistości w kategoriach koniecznych i konstytutywnych.</w:t>
            </w:r>
          </w:p>
        </w:tc>
      </w:tr>
      <w:tr w:rsidR="00B56841" w:rsidRPr="00B169DF" w14:paraId="6EAC546D" w14:textId="77777777" w:rsidTr="00B56841">
        <w:tc>
          <w:tcPr>
            <w:tcW w:w="9520" w:type="dxa"/>
          </w:tcPr>
          <w:p w14:paraId="642FC3D8" w14:textId="77777777" w:rsidR="00B56841" w:rsidRPr="005D7B1F" w:rsidRDefault="00B56841" w:rsidP="00BF62FA">
            <w:pPr>
              <w:spacing w:after="0" w:line="240" w:lineRule="auto"/>
              <w:ind w:firstLine="630"/>
              <w:jc w:val="both"/>
              <w:rPr>
                <w:rFonts w:ascii="Corbel" w:hAnsi="Corbel"/>
                <w:sz w:val="24"/>
                <w:szCs w:val="24"/>
              </w:rPr>
            </w:pPr>
            <w:r w:rsidRPr="005D7B1F">
              <w:rPr>
                <w:rFonts w:ascii="Corbel" w:hAnsi="Corbel"/>
                <w:b/>
                <w:sz w:val="24"/>
                <w:szCs w:val="24"/>
              </w:rPr>
              <w:t>8. Filozofia i jej aspekt egzystencjalny</w:t>
            </w:r>
          </w:p>
          <w:p w14:paraId="220681C0" w14:textId="17792531" w:rsidR="00B56841" w:rsidRPr="005D7B1F" w:rsidRDefault="00B56841" w:rsidP="00BF62FA">
            <w:pPr>
              <w:spacing w:after="0" w:line="240" w:lineRule="auto"/>
              <w:ind w:firstLine="630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5D7B1F">
              <w:rPr>
                <w:rFonts w:ascii="Corbel" w:hAnsi="Corbel"/>
                <w:sz w:val="24"/>
                <w:szCs w:val="24"/>
              </w:rPr>
              <w:t xml:space="preserve">Antyczna tradycja pojmowania filozofii jako „sztuki życia” i współczesne jej rozumienie (P. </w:t>
            </w:r>
            <w:proofErr w:type="spellStart"/>
            <w:r w:rsidRPr="005D7B1F">
              <w:rPr>
                <w:rFonts w:ascii="Corbel" w:hAnsi="Corbel"/>
                <w:sz w:val="24"/>
                <w:szCs w:val="24"/>
              </w:rPr>
              <w:t>Hadot</w:t>
            </w:r>
            <w:proofErr w:type="spellEnd"/>
            <w:r w:rsidRPr="005D7B1F">
              <w:rPr>
                <w:rFonts w:ascii="Corbel" w:hAnsi="Corbel"/>
                <w:sz w:val="24"/>
                <w:szCs w:val="24"/>
              </w:rPr>
              <w:t>, J. Domański). Osoba Sokratesa; dziedzictwo „szkół sokratycznych” i platońska interpretacja terminu „filozofia” (rola Erosa). Tradycja doksograficzna i biograficzna. Egzystencjalne pojmowanie filozofii a dzisiejsze pytanie o sens życia. Rola rozumu w „filozofii życia”. Pytanie o autonomię i specyfikę tak pojmowanej filozofii. Rozumienie filozofii jako „ćwiczenia duchowego”.</w:t>
            </w:r>
          </w:p>
        </w:tc>
      </w:tr>
      <w:tr w:rsidR="00B56841" w:rsidRPr="00B169DF" w14:paraId="74A8BB59" w14:textId="77777777" w:rsidTr="00B56841">
        <w:tc>
          <w:tcPr>
            <w:tcW w:w="9520" w:type="dxa"/>
          </w:tcPr>
          <w:p w14:paraId="08283EF2" w14:textId="77777777" w:rsidR="00B56841" w:rsidRPr="005D7B1F" w:rsidRDefault="00B56841" w:rsidP="00E24F52">
            <w:pPr>
              <w:spacing w:after="0" w:line="240" w:lineRule="auto"/>
              <w:ind w:firstLine="630"/>
              <w:jc w:val="both"/>
              <w:rPr>
                <w:rFonts w:ascii="Corbel" w:hAnsi="Corbel"/>
                <w:sz w:val="24"/>
                <w:szCs w:val="24"/>
              </w:rPr>
            </w:pPr>
            <w:r w:rsidRPr="005D7B1F">
              <w:rPr>
                <w:rFonts w:ascii="Corbel" w:hAnsi="Corbel"/>
                <w:b/>
                <w:sz w:val="24"/>
                <w:szCs w:val="24"/>
              </w:rPr>
              <w:t>9. Filozofia, jej miejsce i rola w kulturze</w:t>
            </w:r>
          </w:p>
          <w:p w14:paraId="6370ACF9" w14:textId="0B0375E7" w:rsidR="00B56841" w:rsidRPr="005D7B1F" w:rsidRDefault="00B56841" w:rsidP="00E24F52">
            <w:pPr>
              <w:spacing w:after="0" w:line="240" w:lineRule="auto"/>
              <w:ind w:firstLine="630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5D7B1F">
              <w:rPr>
                <w:rFonts w:ascii="Corbel" w:hAnsi="Corbel"/>
                <w:sz w:val="24"/>
                <w:szCs w:val="24"/>
              </w:rPr>
              <w:t xml:space="preserve">Próba zdefiniowania filozofii ze szczególnym uwzględnieniem jej wymiaru kulturotwórczego i filozofii jako tworu kulturowego. Rola poznania teoretycznego – problem form samowiedzy kulturowej człowieka. Kultura/natura; poznanie teoretyczne/praktyczne. Propozycja teoretycznego pojmowania filozofii i jej zadanie wobec innych dziedzin kultury. </w:t>
            </w:r>
          </w:p>
        </w:tc>
      </w:tr>
      <w:tr w:rsidR="00B56841" w:rsidRPr="00B169DF" w14:paraId="06D17A48" w14:textId="77777777" w:rsidTr="00B56841">
        <w:tc>
          <w:tcPr>
            <w:tcW w:w="9520" w:type="dxa"/>
          </w:tcPr>
          <w:p w14:paraId="2D4CC871" w14:textId="77777777" w:rsidR="00B56841" w:rsidRPr="005D7B1F" w:rsidRDefault="00B56841" w:rsidP="00E24F52">
            <w:pPr>
              <w:spacing w:after="0" w:line="240" w:lineRule="auto"/>
              <w:ind w:firstLine="630"/>
              <w:jc w:val="both"/>
              <w:rPr>
                <w:rFonts w:ascii="Corbel" w:hAnsi="Corbel"/>
                <w:sz w:val="24"/>
                <w:szCs w:val="24"/>
              </w:rPr>
            </w:pPr>
            <w:r w:rsidRPr="005D7B1F">
              <w:rPr>
                <w:rFonts w:ascii="Corbel" w:hAnsi="Corbel"/>
                <w:b/>
                <w:sz w:val="24"/>
                <w:szCs w:val="24"/>
              </w:rPr>
              <w:t>10. Filozofia a mądrość i wiedza</w:t>
            </w:r>
          </w:p>
          <w:p w14:paraId="7D3F7752" w14:textId="75B257F0" w:rsidR="00B56841" w:rsidRPr="005D7B1F" w:rsidRDefault="00B56841" w:rsidP="00E24F52">
            <w:pPr>
              <w:spacing w:after="0" w:line="240" w:lineRule="auto"/>
              <w:ind w:firstLine="630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5D7B1F">
              <w:rPr>
                <w:rFonts w:ascii="Corbel" w:hAnsi="Corbel"/>
                <w:sz w:val="24"/>
                <w:szCs w:val="24"/>
              </w:rPr>
              <w:t>Historyczne i merytoryczne rozumienie oraz racja filozofii, mądrości i wiedzy. Rozsądek praktyczny (roztropność) a rozum (intelekt) teoretyczny. „Magia wiedzy” i konsekwencje fascynacji techniką. „Rozbicie” kultury europejskiej a „jedność” kultur Wschodu. Intelektualizacja i technicyzacja cywilizacji zachodniej. Filozofia jako „mądrość wiedzy” – samowiedza (</w:t>
            </w:r>
            <w:proofErr w:type="spellStart"/>
            <w:r w:rsidRPr="005D7B1F">
              <w:rPr>
                <w:rFonts w:ascii="Corbel" w:hAnsi="Corbel"/>
                <w:sz w:val="24"/>
                <w:szCs w:val="24"/>
              </w:rPr>
              <w:t>ponadwiedza</w:t>
            </w:r>
            <w:proofErr w:type="spellEnd"/>
            <w:r w:rsidRPr="005D7B1F">
              <w:rPr>
                <w:rFonts w:ascii="Corbel" w:hAnsi="Corbel"/>
                <w:sz w:val="24"/>
                <w:szCs w:val="24"/>
              </w:rPr>
              <w:t xml:space="preserve">). </w:t>
            </w:r>
          </w:p>
        </w:tc>
      </w:tr>
      <w:tr w:rsidR="00B56841" w:rsidRPr="00B169DF" w14:paraId="7C861C66" w14:textId="77777777" w:rsidTr="00B56841">
        <w:tc>
          <w:tcPr>
            <w:tcW w:w="9520" w:type="dxa"/>
          </w:tcPr>
          <w:p w14:paraId="3FFC78DB" w14:textId="77777777" w:rsidR="00B56841" w:rsidRPr="005D7B1F" w:rsidRDefault="00B56841" w:rsidP="00893C3D">
            <w:pPr>
              <w:spacing w:after="0" w:line="240" w:lineRule="auto"/>
              <w:ind w:firstLine="630"/>
              <w:jc w:val="both"/>
              <w:rPr>
                <w:rFonts w:ascii="Corbel" w:hAnsi="Corbel"/>
                <w:sz w:val="24"/>
                <w:szCs w:val="24"/>
              </w:rPr>
            </w:pPr>
            <w:r w:rsidRPr="005D7B1F">
              <w:rPr>
                <w:rFonts w:ascii="Corbel" w:hAnsi="Corbel"/>
                <w:b/>
                <w:sz w:val="24"/>
                <w:szCs w:val="24"/>
              </w:rPr>
              <w:t xml:space="preserve">11. Problem założeń i </w:t>
            </w:r>
            <w:proofErr w:type="spellStart"/>
            <w:r w:rsidRPr="005D7B1F">
              <w:rPr>
                <w:rFonts w:ascii="Corbel" w:hAnsi="Corbel"/>
                <w:b/>
                <w:sz w:val="24"/>
                <w:szCs w:val="24"/>
              </w:rPr>
              <w:t>zapośredniczeń</w:t>
            </w:r>
            <w:proofErr w:type="spellEnd"/>
            <w:r w:rsidRPr="005D7B1F">
              <w:rPr>
                <w:rFonts w:ascii="Corbel" w:hAnsi="Corbel"/>
                <w:b/>
                <w:sz w:val="24"/>
                <w:szCs w:val="24"/>
              </w:rPr>
              <w:t xml:space="preserve"> w filozofii </w:t>
            </w:r>
          </w:p>
          <w:p w14:paraId="38CBC660" w14:textId="53B53084" w:rsidR="00B56841" w:rsidRPr="005D7B1F" w:rsidRDefault="00B56841" w:rsidP="00893C3D">
            <w:pPr>
              <w:spacing w:after="0" w:line="240" w:lineRule="auto"/>
              <w:ind w:firstLine="630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5D7B1F">
              <w:rPr>
                <w:rFonts w:ascii="Corbel" w:hAnsi="Corbel"/>
                <w:sz w:val="24"/>
                <w:szCs w:val="24"/>
              </w:rPr>
              <w:t xml:space="preserve">Kwestia przyjęcia określonego „punktu wyjścia”. Pytanie o „początek” filozofowania i „bezzałożeniowy punkt wyjścia filozoficznych rozważań. Założenia zewnętrzne: </w:t>
            </w:r>
            <w:proofErr w:type="spellStart"/>
            <w:r w:rsidRPr="005D7B1F">
              <w:rPr>
                <w:rFonts w:ascii="Corbel" w:hAnsi="Corbel"/>
                <w:sz w:val="24"/>
                <w:szCs w:val="24"/>
              </w:rPr>
              <w:t>pozateoretyczne</w:t>
            </w:r>
            <w:proofErr w:type="spellEnd"/>
            <w:r w:rsidRPr="005D7B1F">
              <w:rPr>
                <w:rFonts w:ascii="Corbel" w:hAnsi="Corbel"/>
                <w:sz w:val="24"/>
                <w:szCs w:val="24"/>
              </w:rPr>
              <w:t xml:space="preserve"> (religia, sztuka, moralność, mit, ideologia, światopogląd), teoretyczne (pozafilozoficzne: nauki szczegółowe i epokowe wzorce naukowości). Założenia wewnętrzne: teoriopoznawcze, metodologiczne, ontologiczne. Zapośredniczenia: ogólnokulturowe znaczenia, pojęcia, środki wyrazu myśli; rola języka, kulturowych wyobrażeń i przedstawień.</w:t>
            </w:r>
          </w:p>
        </w:tc>
      </w:tr>
      <w:tr w:rsidR="00B56841" w:rsidRPr="00B169DF" w14:paraId="2B52497F" w14:textId="77777777" w:rsidTr="00B56841">
        <w:tc>
          <w:tcPr>
            <w:tcW w:w="9520" w:type="dxa"/>
          </w:tcPr>
          <w:p w14:paraId="0EDA5DFD" w14:textId="77777777" w:rsidR="00B56841" w:rsidRPr="005D7B1F" w:rsidRDefault="00B56841" w:rsidP="00893C3D">
            <w:pPr>
              <w:spacing w:after="0" w:line="240" w:lineRule="auto"/>
              <w:ind w:firstLine="630"/>
              <w:jc w:val="both"/>
              <w:rPr>
                <w:rFonts w:ascii="Corbel" w:hAnsi="Corbel"/>
                <w:sz w:val="24"/>
                <w:szCs w:val="24"/>
              </w:rPr>
            </w:pPr>
            <w:r w:rsidRPr="005D7B1F">
              <w:rPr>
                <w:rFonts w:ascii="Corbel" w:hAnsi="Corbel"/>
                <w:b/>
                <w:sz w:val="24"/>
                <w:szCs w:val="24"/>
              </w:rPr>
              <w:t xml:space="preserve">12. Filozofia a nauka </w:t>
            </w:r>
          </w:p>
          <w:p w14:paraId="1BB28984" w14:textId="07DA02C4" w:rsidR="00B56841" w:rsidRPr="005D7B1F" w:rsidRDefault="00B56841" w:rsidP="00893C3D">
            <w:pPr>
              <w:spacing w:after="0" w:line="240" w:lineRule="auto"/>
              <w:ind w:firstLine="630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5D7B1F">
              <w:rPr>
                <w:rFonts w:ascii="Corbel" w:hAnsi="Corbel"/>
                <w:sz w:val="24"/>
                <w:szCs w:val="24"/>
              </w:rPr>
              <w:t xml:space="preserve">Odniesienie filozofii wobec paradygmatu „nauk szczegółowych”. Czy filozofia jest dyscypliną jedną z nich, czy uogólnia rezultaty nauk szczegółowych, czy nauki szczegółowe mają charakter filozoficzny, czy też filozofia jest dziedziną </w:t>
            </w:r>
            <w:proofErr w:type="spellStart"/>
            <w:r w:rsidRPr="005D7B1F">
              <w:rPr>
                <w:rFonts w:ascii="Corbel" w:hAnsi="Corbel"/>
                <w:sz w:val="24"/>
                <w:szCs w:val="24"/>
              </w:rPr>
              <w:t>pozateoretyczną</w:t>
            </w:r>
            <w:proofErr w:type="spellEnd"/>
            <w:r w:rsidRPr="005D7B1F">
              <w:rPr>
                <w:rFonts w:ascii="Corbel" w:hAnsi="Corbel"/>
                <w:sz w:val="24"/>
                <w:szCs w:val="24"/>
              </w:rPr>
              <w:t>? Rozumienie filozofii jako podstawy poznania teoretycznego i autonomicznej dyscypliny poznawczej. Filozofia jako podstawowa dyscyplina poznania teoretycznego</w:t>
            </w:r>
            <w:r w:rsidR="00BA15EB">
              <w:rPr>
                <w:rFonts w:ascii="Corbel" w:hAnsi="Corbel"/>
                <w:sz w:val="24"/>
                <w:szCs w:val="24"/>
              </w:rPr>
              <w:t>,</w:t>
            </w:r>
            <w:r w:rsidRPr="005D7B1F">
              <w:rPr>
                <w:rFonts w:ascii="Corbel" w:hAnsi="Corbel"/>
                <w:sz w:val="24"/>
                <w:szCs w:val="24"/>
              </w:rPr>
              <w:t xml:space="preserve"> badająca konstytucję i status prawomocności teoretycznej dyscyplin poznawczych.</w:t>
            </w:r>
          </w:p>
        </w:tc>
      </w:tr>
      <w:tr w:rsidR="00B56841" w:rsidRPr="00B169DF" w14:paraId="50EC0285" w14:textId="77777777" w:rsidTr="00B56841">
        <w:tc>
          <w:tcPr>
            <w:tcW w:w="9520" w:type="dxa"/>
          </w:tcPr>
          <w:p w14:paraId="092985AE" w14:textId="77777777" w:rsidR="00B56841" w:rsidRPr="005D7B1F" w:rsidRDefault="00B56841" w:rsidP="00BA15EB">
            <w:pPr>
              <w:spacing w:after="0" w:line="240" w:lineRule="auto"/>
              <w:ind w:firstLine="630"/>
              <w:jc w:val="both"/>
              <w:rPr>
                <w:rFonts w:ascii="Corbel" w:hAnsi="Corbel"/>
                <w:sz w:val="24"/>
                <w:szCs w:val="24"/>
              </w:rPr>
            </w:pPr>
            <w:r w:rsidRPr="005D7B1F">
              <w:rPr>
                <w:rFonts w:ascii="Corbel" w:hAnsi="Corbel"/>
                <w:b/>
                <w:sz w:val="24"/>
                <w:szCs w:val="24"/>
              </w:rPr>
              <w:t xml:space="preserve">13. Filozofia a ideologia </w:t>
            </w:r>
          </w:p>
          <w:p w14:paraId="4D2CF627" w14:textId="18FA2421" w:rsidR="00B56841" w:rsidRPr="005D7B1F" w:rsidRDefault="00B56841" w:rsidP="00BA15EB">
            <w:pPr>
              <w:spacing w:after="0" w:line="240" w:lineRule="auto"/>
              <w:ind w:firstLine="630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5D7B1F">
              <w:rPr>
                <w:rFonts w:ascii="Corbel" w:hAnsi="Corbel"/>
                <w:sz w:val="24"/>
                <w:szCs w:val="24"/>
              </w:rPr>
              <w:lastRenderedPageBreak/>
              <w:t>Geneza pojęcia, definicja ideologii, przykłady. Interes jako naczelna kategoria ideologii.  Partykularność, pragmatyzm, instrumentalizacja a ideologia. Konfrontacja filozofii i ideologii; różnice w ujmowaniu rzeczywistości, różne cele. Prawda filozoficzna funkcjonująca jako ideologia; filozofia zaangażowana – partyjność filozofii. Wymiar krytyczno-analityczny jako warunek ideologizacji myśli; utrata waloru racjonalności.</w:t>
            </w:r>
          </w:p>
        </w:tc>
      </w:tr>
      <w:tr w:rsidR="00B56841" w:rsidRPr="00B169DF" w14:paraId="1F1D33B3" w14:textId="77777777" w:rsidTr="00B56841">
        <w:tc>
          <w:tcPr>
            <w:tcW w:w="9520" w:type="dxa"/>
          </w:tcPr>
          <w:p w14:paraId="3E551CA4" w14:textId="77777777" w:rsidR="00B56841" w:rsidRPr="005D7B1F" w:rsidRDefault="00B56841" w:rsidP="0098100D">
            <w:pPr>
              <w:spacing w:after="0" w:line="240" w:lineRule="auto"/>
              <w:ind w:firstLine="630"/>
              <w:jc w:val="both"/>
              <w:rPr>
                <w:rFonts w:ascii="Corbel" w:hAnsi="Corbel"/>
                <w:sz w:val="24"/>
                <w:szCs w:val="24"/>
              </w:rPr>
            </w:pPr>
            <w:r w:rsidRPr="005D7B1F">
              <w:rPr>
                <w:rFonts w:ascii="Corbel" w:hAnsi="Corbel"/>
                <w:b/>
                <w:sz w:val="24"/>
                <w:szCs w:val="24"/>
              </w:rPr>
              <w:lastRenderedPageBreak/>
              <w:t xml:space="preserve">14. Filozofia a religia </w:t>
            </w:r>
          </w:p>
          <w:p w14:paraId="33A6BFEA" w14:textId="62388569" w:rsidR="00B56841" w:rsidRPr="005D7B1F" w:rsidRDefault="00B56841" w:rsidP="0098100D">
            <w:pPr>
              <w:spacing w:after="0" w:line="240" w:lineRule="auto"/>
              <w:ind w:firstLine="630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5D7B1F">
              <w:rPr>
                <w:rFonts w:ascii="Corbel" w:hAnsi="Corbel"/>
                <w:i/>
                <w:sz w:val="24"/>
                <w:szCs w:val="24"/>
              </w:rPr>
              <w:t>Sacrum</w:t>
            </w:r>
            <w:r w:rsidRPr="005D7B1F">
              <w:rPr>
                <w:rFonts w:ascii="Corbel" w:hAnsi="Corbel"/>
                <w:sz w:val="24"/>
                <w:szCs w:val="24"/>
              </w:rPr>
              <w:t xml:space="preserve"> jako podstawowa kategoria religijności. Wzajemne relacje między religią a spekulacją intelektualną (antyczna Grecja, gnoza, Indie, Izrael, chrześcijaństwo). Religijne inspiracje i problemy filozoficzne: </w:t>
            </w:r>
            <w:proofErr w:type="spellStart"/>
            <w:r w:rsidRPr="005D7B1F">
              <w:rPr>
                <w:rFonts w:ascii="Corbel" w:hAnsi="Corbel"/>
                <w:i/>
                <w:sz w:val="24"/>
                <w:szCs w:val="24"/>
              </w:rPr>
              <w:t>creatio</w:t>
            </w:r>
            <w:proofErr w:type="spellEnd"/>
            <w:r w:rsidRPr="005D7B1F">
              <w:rPr>
                <w:rFonts w:ascii="Corbel" w:hAnsi="Corbel"/>
                <w:i/>
                <w:sz w:val="24"/>
                <w:szCs w:val="24"/>
              </w:rPr>
              <w:t xml:space="preserve"> ex </w:t>
            </w:r>
            <w:proofErr w:type="spellStart"/>
            <w:r w:rsidRPr="005D7B1F">
              <w:rPr>
                <w:rFonts w:ascii="Corbel" w:hAnsi="Corbel"/>
                <w:i/>
                <w:sz w:val="24"/>
                <w:szCs w:val="24"/>
              </w:rPr>
              <w:t>nihilo</w:t>
            </w:r>
            <w:proofErr w:type="spellEnd"/>
            <w:r w:rsidRPr="005D7B1F">
              <w:rPr>
                <w:rFonts w:ascii="Corbel" w:hAnsi="Corbel"/>
                <w:sz w:val="24"/>
                <w:szCs w:val="24"/>
              </w:rPr>
              <w:t xml:space="preserve">, linearne pojęcie czasu i dziejów, problem nicości (niebytu) i konfrontacja z jego antycznym pojmowaniem, zagadnienie bytu całkowicie transcendentnego wobec świata. Problem wiary i rozumu. Religijne treści a filozoficzna forma doktryn. Intelektualizacja myśli religijnej.   </w:t>
            </w:r>
          </w:p>
        </w:tc>
      </w:tr>
      <w:tr w:rsidR="00B56841" w:rsidRPr="00B169DF" w14:paraId="7FBD2C8C" w14:textId="77777777" w:rsidTr="00B56841">
        <w:tc>
          <w:tcPr>
            <w:tcW w:w="9520" w:type="dxa"/>
          </w:tcPr>
          <w:p w14:paraId="1762FC89" w14:textId="77777777" w:rsidR="00B56841" w:rsidRPr="005D7B1F" w:rsidRDefault="00B56841" w:rsidP="0098100D">
            <w:pPr>
              <w:spacing w:after="0" w:line="240" w:lineRule="auto"/>
              <w:ind w:firstLine="630"/>
              <w:jc w:val="both"/>
              <w:rPr>
                <w:rFonts w:ascii="Corbel" w:hAnsi="Corbel"/>
                <w:sz w:val="24"/>
                <w:szCs w:val="24"/>
              </w:rPr>
            </w:pPr>
            <w:r w:rsidRPr="005D7B1F">
              <w:rPr>
                <w:rFonts w:ascii="Corbel" w:hAnsi="Corbel"/>
                <w:b/>
                <w:sz w:val="24"/>
                <w:szCs w:val="24"/>
              </w:rPr>
              <w:t xml:space="preserve">15. Filozofia wobec moralności  </w:t>
            </w:r>
          </w:p>
          <w:p w14:paraId="47ED9014" w14:textId="4B7EC90B" w:rsidR="00B56841" w:rsidRPr="005D7B1F" w:rsidRDefault="00B56841" w:rsidP="0098100D">
            <w:pPr>
              <w:spacing w:after="0" w:line="240" w:lineRule="auto"/>
              <w:ind w:firstLine="630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5D7B1F">
              <w:rPr>
                <w:rFonts w:ascii="Corbel" w:hAnsi="Corbel"/>
                <w:sz w:val="24"/>
                <w:szCs w:val="24"/>
              </w:rPr>
              <w:t xml:space="preserve">Rozróżnienie moralność/etyka – definicje. Rola filozofii w aspekcie etyki normatywnej. Religijne rozumienie moralności i etyki. Filozofia fundująca pojęcie autonomicznej moralności. Kategoria „dobra” moralnego i jego rozumienie (antyczna Grecja, filozofia średniowiecza, nowożytny racjonalizm). Etyka filozoficzna i jej wpływa na rzeczywistość kulturową.   </w:t>
            </w:r>
          </w:p>
        </w:tc>
      </w:tr>
    </w:tbl>
    <w:p w14:paraId="1EE9D228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B3011F7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4E2DE481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1A41668" w14:textId="77777777" w:rsidR="00E21E7D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B169DF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B169DF">
        <w:rPr>
          <w:rFonts w:ascii="Corbel" w:hAnsi="Corbel"/>
          <w:sz w:val="20"/>
          <w:szCs w:val="20"/>
        </w:rPr>
        <w:t>.:</w:t>
      </w:r>
      <w:r w:rsidR="00923D7D" w:rsidRPr="00B169DF">
        <w:rPr>
          <w:rFonts w:ascii="Corbel" w:hAnsi="Corbel"/>
          <w:sz w:val="20"/>
          <w:szCs w:val="20"/>
        </w:rPr>
        <w:t xml:space="preserve"> </w:t>
      </w:r>
    </w:p>
    <w:p w14:paraId="1EFC830D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z w:val="20"/>
          <w:szCs w:val="20"/>
        </w:rPr>
        <w:t xml:space="preserve"> 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: </w:t>
      </w:r>
      <w:r w:rsidRPr="00306408">
        <w:rPr>
          <w:rFonts w:ascii="Corbel" w:hAnsi="Corbel"/>
          <w:b w:val="0"/>
          <w:i/>
          <w:smallCaps w:val="0"/>
          <w:sz w:val="20"/>
          <w:szCs w:val="20"/>
          <w:u w:val="single"/>
        </w:rPr>
        <w:t>wykład</w:t>
      </w:r>
      <w:r w:rsidR="0085747A" w:rsidRPr="00306408">
        <w:rPr>
          <w:rFonts w:ascii="Corbel" w:hAnsi="Corbel"/>
          <w:b w:val="0"/>
          <w:i/>
          <w:smallCaps w:val="0"/>
          <w:sz w:val="20"/>
          <w:szCs w:val="20"/>
          <w:u w:val="single"/>
        </w:rPr>
        <w:t xml:space="preserve"> problemowy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26125257" w14:textId="77777777" w:rsidR="00BD3B60" w:rsidRDefault="00BD3B60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</w:p>
    <w:p w14:paraId="1E404E72" w14:textId="23E72669" w:rsidR="0085747A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</w:p>
    <w:p w14:paraId="4E2CF617" w14:textId="77777777" w:rsidR="00BD3B60" w:rsidRPr="00BD3B60" w:rsidRDefault="00BD3B60" w:rsidP="00BD3B60">
      <w:pPr>
        <w:pStyle w:val="Punktygwne"/>
        <w:spacing w:before="0" w:after="0"/>
        <w:ind w:firstLine="426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D3B60">
        <w:rPr>
          <w:rFonts w:ascii="Corbel" w:hAnsi="Corbel"/>
          <w:b w:val="0"/>
          <w:i/>
          <w:smallCaps w:val="0"/>
          <w:sz w:val="20"/>
          <w:szCs w:val="20"/>
        </w:rPr>
        <w:t>- Lektura i analiza tekstów (rozwiązywanie kwestii problemowych w grupie dyskusyjnej)</w:t>
      </w:r>
    </w:p>
    <w:p w14:paraId="6C7C6C74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C5997BF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141F7319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58F518A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3637CB3D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2"/>
        <w:gridCol w:w="2116"/>
      </w:tblGrid>
      <w:tr w:rsidR="0085747A" w:rsidRPr="00B169DF" w14:paraId="41D19892" w14:textId="77777777" w:rsidTr="009B73B7">
        <w:tc>
          <w:tcPr>
            <w:tcW w:w="1962" w:type="dxa"/>
            <w:vAlign w:val="center"/>
          </w:tcPr>
          <w:p w14:paraId="157CAE2B" w14:textId="77777777"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2" w:type="dxa"/>
            <w:vAlign w:val="center"/>
          </w:tcPr>
          <w:p w14:paraId="6B325447" w14:textId="77777777"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04D80B87" w14:textId="77777777"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6" w:type="dxa"/>
            <w:vAlign w:val="center"/>
          </w:tcPr>
          <w:p w14:paraId="6F3EE486" w14:textId="77777777"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AD1E882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B169DF" w14:paraId="6794E66F" w14:textId="77777777" w:rsidTr="009B73B7">
        <w:tc>
          <w:tcPr>
            <w:tcW w:w="1962" w:type="dxa"/>
          </w:tcPr>
          <w:p w14:paraId="20D6EE9C" w14:textId="0E0E4AE1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B169DF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B169DF">
              <w:rPr>
                <w:rFonts w:ascii="Corbel" w:hAnsi="Corbel"/>
                <w:b w:val="0"/>
                <w:szCs w:val="24"/>
              </w:rPr>
              <w:t xml:space="preserve">_ 01 </w:t>
            </w:r>
            <w:r w:rsidR="00210097">
              <w:rPr>
                <w:rFonts w:ascii="Corbel" w:hAnsi="Corbel"/>
                <w:b w:val="0"/>
                <w:szCs w:val="24"/>
              </w:rPr>
              <w:t>, EK_04</w:t>
            </w:r>
          </w:p>
        </w:tc>
        <w:tc>
          <w:tcPr>
            <w:tcW w:w="5442" w:type="dxa"/>
          </w:tcPr>
          <w:p w14:paraId="708C9AC7" w14:textId="0E8A50B0" w:rsidR="0085747A" w:rsidRPr="00611A90" w:rsidRDefault="002D6C38" w:rsidP="00611A9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 w:rsidRPr="00611A90">
              <w:rPr>
                <w:rFonts w:ascii="Corbel" w:hAnsi="Corbel"/>
                <w:b w:val="0"/>
                <w:bCs/>
                <w:szCs w:val="24"/>
              </w:rPr>
              <w:t>Obserwacja i ocena indywidualnej aktywności studenta w trakcie zajęć</w:t>
            </w:r>
            <w:r w:rsidR="00611A90" w:rsidRPr="00611A90">
              <w:rPr>
                <w:rFonts w:ascii="Corbel" w:hAnsi="Corbel"/>
                <w:b w:val="0"/>
                <w:szCs w:val="24"/>
              </w:rPr>
              <w:t xml:space="preserve"> </w:t>
            </w:r>
            <w:r w:rsidR="00611A90">
              <w:rPr>
                <w:rFonts w:ascii="Corbel" w:hAnsi="Corbel"/>
                <w:b w:val="0"/>
                <w:szCs w:val="24"/>
              </w:rPr>
              <w:t xml:space="preserve">; </w:t>
            </w:r>
            <w:r w:rsidR="00611A90" w:rsidRPr="00611A90">
              <w:rPr>
                <w:rFonts w:ascii="Corbel" w:hAnsi="Corbel"/>
                <w:b w:val="0"/>
                <w:szCs w:val="24"/>
              </w:rPr>
              <w:t>ustna odpowiedź w trakcie semestralnego kolokwium zaliczeniowego</w:t>
            </w:r>
          </w:p>
        </w:tc>
        <w:tc>
          <w:tcPr>
            <w:tcW w:w="2116" w:type="dxa"/>
          </w:tcPr>
          <w:p w14:paraId="5D1AC8C4" w14:textId="46412F2F" w:rsidR="0085747A" w:rsidRPr="00B169DF" w:rsidRDefault="002D6C38" w:rsidP="002D6C3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ćwiczenia </w:t>
            </w:r>
          </w:p>
        </w:tc>
      </w:tr>
      <w:tr w:rsidR="009B73B7" w:rsidRPr="00B169DF" w14:paraId="2388083F" w14:textId="77777777" w:rsidTr="009B73B7">
        <w:tc>
          <w:tcPr>
            <w:tcW w:w="1962" w:type="dxa"/>
          </w:tcPr>
          <w:p w14:paraId="56592B5B" w14:textId="77777777" w:rsidR="009B73B7" w:rsidRPr="00B169DF" w:rsidRDefault="009B73B7" w:rsidP="009B73B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2" w:type="dxa"/>
          </w:tcPr>
          <w:p w14:paraId="35E125A4" w14:textId="6B46201D" w:rsidR="009B73B7" w:rsidRPr="00611A90" w:rsidRDefault="009B73B7" w:rsidP="00611A9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611A90">
              <w:rPr>
                <w:rFonts w:ascii="Corbel" w:hAnsi="Corbel"/>
                <w:b w:val="0"/>
                <w:bCs/>
                <w:szCs w:val="24"/>
              </w:rPr>
              <w:t>Obserwacja i ocena indywidualnej aktywności studenta w trakcie zajęć</w:t>
            </w:r>
            <w:r w:rsidR="00611A90">
              <w:rPr>
                <w:rFonts w:ascii="Corbel" w:hAnsi="Corbel"/>
                <w:b w:val="0"/>
                <w:bCs/>
                <w:szCs w:val="24"/>
              </w:rPr>
              <w:t>;</w:t>
            </w:r>
            <w:r w:rsidR="00611A90" w:rsidRPr="00611A90">
              <w:rPr>
                <w:rFonts w:ascii="Corbel" w:hAnsi="Corbel"/>
                <w:b w:val="0"/>
                <w:szCs w:val="24"/>
              </w:rPr>
              <w:t xml:space="preserve"> ustna odpowiedź w trakcie semestralnego kolokwium zaliczeniowego</w:t>
            </w:r>
          </w:p>
        </w:tc>
        <w:tc>
          <w:tcPr>
            <w:tcW w:w="2116" w:type="dxa"/>
          </w:tcPr>
          <w:p w14:paraId="196DC76B" w14:textId="2A41FF83" w:rsidR="009B73B7" w:rsidRPr="00B169DF" w:rsidRDefault="009B73B7" w:rsidP="009B73B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ćwiczenia </w:t>
            </w:r>
          </w:p>
        </w:tc>
      </w:tr>
      <w:tr w:rsidR="00306408" w:rsidRPr="00B169DF" w14:paraId="0D83AFED" w14:textId="77777777" w:rsidTr="009B73B7">
        <w:tc>
          <w:tcPr>
            <w:tcW w:w="1962" w:type="dxa"/>
          </w:tcPr>
          <w:p w14:paraId="02AE230C" w14:textId="37144595" w:rsidR="00306408" w:rsidRPr="00B169DF" w:rsidRDefault="00306408" w:rsidP="009B73B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EK_01 – EK_05</w:t>
            </w:r>
          </w:p>
        </w:tc>
        <w:tc>
          <w:tcPr>
            <w:tcW w:w="5442" w:type="dxa"/>
          </w:tcPr>
          <w:p w14:paraId="6D834751" w14:textId="5E3A812B" w:rsidR="00306408" w:rsidRPr="00306408" w:rsidRDefault="00306408" w:rsidP="009B73B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zCs w:val="24"/>
              </w:rPr>
            </w:pPr>
            <w:r w:rsidRPr="00306408">
              <w:rPr>
                <w:rFonts w:ascii="Corbel" w:hAnsi="Corbel"/>
                <w:b w:val="0"/>
                <w:bCs/>
                <w:szCs w:val="24"/>
              </w:rPr>
              <w:t>egzamin</w:t>
            </w:r>
          </w:p>
        </w:tc>
        <w:tc>
          <w:tcPr>
            <w:tcW w:w="2116" w:type="dxa"/>
          </w:tcPr>
          <w:p w14:paraId="6053E4F7" w14:textId="2A78DFD9" w:rsidR="00306408" w:rsidRDefault="00306408" w:rsidP="009B73B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</w:tbl>
    <w:p w14:paraId="34B13174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CC2FD72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2F81AAC6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309959C9" w14:textId="77777777" w:rsidTr="00923D7D">
        <w:tc>
          <w:tcPr>
            <w:tcW w:w="9670" w:type="dxa"/>
          </w:tcPr>
          <w:p w14:paraId="1C8135CA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8241993" w14:textId="77777777" w:rsidR="00EA6240" w:rsidRPr="00DA35D5" w:rsidRDefault="00EA6240" w:rsidP="009C54AE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DA35D5">
              <w:rPr>
                <w:rFonts w:ascii="Corbel" w:hAnsi="Corbel"/>
                <w:bCs/>
                <w:smallCaps w:val="0"/>
                <w:szCs w:val="24"/>
              </w:rPr>
              <w:t>Warunki zaliczenia wykładu (egzamin):</w:t>
            </w:r>
          </w:p>
          <w:p w14:paraId="23F94147" w14:textId="3A6A4E9D" w:rsidR="00923D7D" w:rsidRDefault="00EA624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warunkiem koniecznym jest udzielenie poprawnych odpowiedzi na 2 spośród 3 zadanych pytań, których zestaw znajduje się poniżej.</w:t>
            </w:r>
          </w:p>
          <w:p w14:paraId="1B56C1BE" w14:textId="6EFBD583" w:rsidR="00EA6240" w:rsidRDefault="00EA624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Ocena:</w:t>
            </w:r>
          </w:p>
          <w:p w14:paraId="4E3AF155" w14:textId="28615F28" w:rsidR="00EA6240" w:rsidRDefault="00EA624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A6240">
              <w:rPr>
                <w:rFonts w:ascii="Corbel" w:hAnsi="Corbel"/>
                <w:smallCaps w:val="0"/>
                <w:szCs w:val="24"/>
              </w:rPr>
              <w:lastRenderedPageBreak/>
              <w:t>D</w:t>
            </w:r>
            <w:r>
              <w:rPr>
                <w:rFonts w:ascii="Corbel" w:hAnsi="Corbel"/>
                <w:smallCaps w:val="0"/>
                <w:szCs w:val="24"/>
              </w:rPr>
              <w:t>ostateczny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– student w słabym stopniu zna odpowiedzi na pytania, a nadto nie jego odpowiedzi są szczątkowe;</w:t>
            </w:r>
          </w:p>
          <w:p w14:paraId="48081B94" w14:textId="58390BAE" w:rsidR="00EA6240" w:rsidRDefault="00EA624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A38D6">
              <w:rPr>
                <w:rFonts w:ascii="Corbel" w:hAnsi="Corbel"/>
                <w:smallCaps w:val="0"/>
                <w:szCs w:val="24"/>
              </w:rPr>
              <w:t xml:space="preserve">Dobry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– student ma wiedzę, by odpowiedzieć na 3 pytania, lecz jego odpowiedzi są niezbyt rozbudowane</w:t>
            </w:r>
          </w:p>
          <w:p w14:paraId="4F80A349" w14:textId="77777777" w:rsidR="00BA38D6" w:rsidRDefault="00EA6240" w:rsidP="00BA38D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A38D6">
              <w:rPr>
                <w:rFonts w:ascii="Corbel" w:hAnsi="Corbel"/>
                <w:smallCaps w:val="0"/>
                <w:szCs w:val="24"/>
              </w:rPr>
              <w:t>Bardzo dobry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– student płynnie i wyczerpująco odpowiada na wszystkie pytania</w:t>
            </w:r>
            <w:r w:rsidR="00BA38D6"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</w:p>
          <w:p w14:paraId="589E2D3C" w14:textId="77777777" w:rsidR="00BA38D6" w:rsidRDefault="00BA38D6" w:rsidP="00BA38D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C3A7889" w14:textId="4DD3FD03" w:rsidR="00BA38D6" w:rsidRDefault="00BA38D6" w:rsidP="00BA38D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Zestaw pytań do egzaminu:</w:t>
            </w:r>
          </w:p>
          <w:p w14:paraId="1F820228" w14:textId="5BFD0503" w:rsidR="00EA6240" w:rsidRDefault="00EA624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0E472A4" w14:textId="77777777" w:rsidR="00BA38D6" w:rsidRPr="00BA38D6" w:rsidRDefault="00BA38D6" w:rsidP="00BA38D6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A38D6">
              <w:rPr>
                <w:rFonts w:ascii="Corbel" w:hAnsi="Corbel"/>
                <w:b w:val="0"/>
                <w:smallCaps w:val="0"/>
                <w:szCs w:val="24"/>
              </w:rPr>
              <w:t>1.</w:t>
            </w:r>
            <w:r w:rsidRPr="00BA38D6">
              <w:rPr>
                <w:rFonts w:ascii="Corbel" w:hAnsi="Corbel"/>
                <w:b w:val="0"/>
                <w:smallCaps w:val="0"/>
                <w:szCs w:val="24"/>
              </w:rPr>
              <w:tab/>
              <w:t>Specyfika filozofii</w:t>
            </w:r>
          </w:p>
          <w:p w14:paraId="570EACA2" w14:textId="77777777" w:rsidR="00BA38D6" w:rsidRPr="00BA38D6" w:rsidRDefault="00BA38D6" w:rsidP="00BA38D6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A38D6">
              <w:rPr>
                <w:rFonts w:ascii="Corbel" w:hAnsi="Corbel"/>
                <w:b w:val="0"/>
                <w:smallCaps w:val="0"/>
                <w:szCs w:val="24"/>
              </w:rPr>
              <w:t>2.</w:t>
            </w:r>
            <w:r w:rsidRPr="00BA38D6">
              <w:rPr>
                <w:rFonts w:ascii="Corbel" w:hAnsi="Corbel"/>
                <w:b w:val="0"/>
                <w:smallCaps w:val="0"/>
                <w:szCs w:val="24"/>
              </w:rPr>
              <w:tab/>
              <w:t>Filozofia jako zachęta do myślenia</w:t>
            </w:r>
          </w:p>
          <w:p w14:paraId="69019F63" w14:textId="77777777" w:rsidR="00BA38D6" w:rsidRPr="00BA38D6" w:rsidRDefault="00BA38D6" w:rsidP="00BA38D6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A38D6">
              <w:rPr>
                <w:rFonts w:ascii="Corbel" w:hAnsi="Corbel"/>
                <w:b w:val="0"/>
                <w:smallCaps w:val="0"/>
                <w:szCs w:val="24"/>
              </w:rPr>
              <w:t>3.</w:t>
            </w:r>
            <w:r w:rsidRPr="00BA38D6">
              <w:rPr>
                <w:rFonts w:ascii="Corbel" w:hAnsi="Corbel"/>
                <w:b w:val="0"/>
                <w:smallCaps w:val="0"/>
                <w:szCs w:val="24"/>
              </w:rPr>
              <w:tab/>
              <w:t>Radykalność filozofii</w:t>
            </w:r>
          </w:p>
          <w:p w14:paraId="7E4C8AC7" w14:textId="77777777" w:rsidR="00BA38D6" w:rsidRPr="00BA38D6" w:rsidRDefault="00BA38D6" w:rsidP="00BA38D6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A38D6">
              <w:rPr>
                <w:rFonts w:ascii="Corbel" w:hAnsi="Corbel"/>
                <w:b w:val="0"/>
                <w:smallCaps w:val="0"/>
                <w:szCs w:val="24"/>
              </w:rPr>
              <w:t>4.</w:t>
            </w:r>
            <w:r w:rsidRPr="00BA38D6">
              <w:rPr>
                <w:rFonts w:ascii="Corbel" w:hAnsi="Corbel"/>
                <w:b w:val="0"/>
                <w:smallCaps w:val="0"/>
                <w:szCs w:val="24"/>
              </w:rPr>
              <w:tab/>
              <w:t>Legenda o pochodzeniu słowa „filozofia”</w:t>
            </w:r>
          </w:p>
          <w:p w14:paraId="5974F11F" w14:textId="77777777" w:rsidR="00BA38D6" w:rsidRPr="00BA38D6" w:rsidRDefault="00BA38D6" w:rsidP="00BA38D6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A38D6">
              <w:rPr>
                <w:rFonts w:ascii="Corbel" w:hAnsi="Corbel"/>
                <w:b w:val="0"/>
                <w:smallCaps w:val="0"/>
                <w:szCs w:val="24"/>
              </w:rPr>
              <w:t>5.</w:t>
            </w:r>
            <w:r w:rsidRPr="00BA38D6">
              <w:rPr>
                <w:rFonts w:ascii="Corbel" w:hAnsi="Corbel"/>
                <w:b w:val="0"/>
                <w:smallCaps w:val="0"/>
                <w:szCs w:val="24"/>
              </w:rPr>
              <w:tab/>
              <w:t>Funkcje filozofii</w:t>
            </w:r>
          </w:p>
          <w:p w14:paraId="765323C6" w14:textId="77777777" w:rsidR="00BA38D6" w:rsidRPr="00BA38D6" w:rsidRDefault="00BA38D6" w:rsidP="00BA38D6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A38D6">
              <w:rPr>
                <w:rFonts w:ascii="Corbel" w:hAnsi="Corbel"/>
                <w:b w:val="0"/>
                <w:smallCaps w:val="0"/>
                <w:szCs w:val="24"/>
              </w:rPr>
              <w:t>6.</w:t>
            </w:r>
            <w:r w:rsidRPr="00BA38D6">
              <w:rPr>
                <w:rFonts w:ascii="Corbel" w:hAnsi="Corbel"/>
                <w:b w:val="0"/>
                <w:smallCaps w:val="0"/>
                <w:szCs w:val="24"/>
              </w:rPr>
              <w:tab/>
              <w:t>Pojęcia uniwersalne a pojęcia transcendentalne. Stanowiska w sporze o uniwersalia</w:t>
            </w:r>
          </w:p>
          <w:p w14:paraId="6E906A3F" w14:textId="77777777" w:rsidR="00BA38D6" w:rsidRPr="00BA38D6" w:rsidRDefault="00BA38D6" w:rsidP="00BA38D6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A38D6">
              <w:rPr>
                <w:rFonts w:ascii="Corbel" w:hAnsi="Corbel"/>
                <w:b w:val="0"/>
                <w:smallCaps w:val="0"/>
                <w:szCs w:val="24"/>
              </w:rPr>
              <w:t>7.</w:t>
            </w:r>
            <w:r w:rsidRPr="00BA38D6">
              <w:rPr>
                <w:rFonts w:ascii="Corbel" w:hAnsi="Corbel"/>
                <w:b w:val="0"/>
                <w:smallCaps w:val="0"/>
                <w:szCs w:val="24"/>
              </w:rPr>
              <w:tab/>
              <w:t>Monizm a pluralizm egzystencjalny</w:t>
            </w:r>
          </w:p>
          <w:p w14:paraId="3548F4E3" w14:textId="77777777" w:rsidR="00BA38D6" w:rsidRPr="00BA38D6" w:rsidRDefault="00BA38D6" w:rsidP="00BA38D6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A38D6">
              <w:rPr>
                <w:rFonts w:ascii="Corbel" w:hAnsi="Corbel"/>
                <w:b w:val="0"/>
                <w:smallCaps w:val="0"/>
                <w:szCs w:val="24"/>
              </w:rPr>
              <w:t>8.</w:t>
            </w:r>
            <w:r w:rsidRPr="00BA38D6">
              <w:rPr>
                <w:rFonts w:ascii="Corbel" w:hAnsi="Corbel"/>
                <w:b w:val="0"/>
                <w:smallCaps w:val="0"/>
                <w:szCs w:val="24"/>
              </w:rPr>
              <w:tab/>
              <w:t>Sposoby istnienia</w:t>
            </w:r>
          </w:p>
          <w:p w14:paraId="4AE78800" w14:textId="77777777" w:rsidR="00BA38D6" w:rsidRPr="00BA38D6" w:rsidRDefault="00BA38D6" w:rsidP="00BA38D6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A38D6">
              <w:rPr>
                <w:rFonts w:ascii="Corbel" w:hAnsi="Corbel"/>
                <w:b w:val="0"/>
                <w:smallCaps w:val="0"/>
                <w:szCs w:val="24"/>
              </w:rPr>
              <w:t>9.</w:t>
            </w:r>
            <w:r w:rsidRPr="00BA38D6">
              <w:rPr>
                <w:rFonts w:ascii="Corbel" w:hAnsi="Corbel"/>
                <w:b w:val="0"/>
                <w:smallCaps w:val="0"/>
                <w:szCs w:val="24"/>
              </w:rPr>
              <w:tab/>
              <w:t xml:space="preserve">Zdziwienie jako źródło filozofii i jego </w:t>
            </w:r>
            <w:proofErr w:type="spellStart"/>
            <w:r w:rsidRPr="00BA38D6">
              <w:rPr>
                <w:rFonts w:ascii="Corbel" w:hAnsi="Corbel"/>
                <w:b w:val="0"/>
                <w:smallCaps w:val="0"/>
                <w:szCs w:val="24"/>
              </w:rPr>
              <w:t>nieautoteliczność</w:t>
            </w:r>
            <w:proofErr w:type="spellEnd"/>
            <w:r w:rsidRPr="00BA38D6">
              <w:rPr>
                <w:rFonts w:ascii="Corbel" w:hAnsi="Corbel"/>
                <w:b w:val="0"/>
                <w:smallCaps w:val="0"/>
                <w:szCs w:val="24"/>
              </w:rPr>
              <w:t xml:space="preserve"> i stopniowalność</w:t>
            </w:r>
          </w:p>
          <w:p w14:paraId="2F59322E" w14:textId="77777777" w:rsidR="00BA38D6" w:rsidRPr="00BA38D6" w:rsidRDefault="00BA38D6" w:rsidP="00BA38D6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A38D6">
              <w:rPr>
                <w:rFonts w:ascii="Corbel" w:hAnsi="Corbel"/>
                <w:b w:val="0"/>
                <w:smallCaps w:val="0"/>
                <w:szCs w:val="24"/>
              </w:rPr>
              <w:t>10.</w:t>
            </w:r>
            <w:r w:rsidRPr="00BA38D6">
              <w:rPr>
                <w:rFonts w:ascii="Corbel" w:hAnsi="Corbel"/>
                <w:b w:val="0"/>
                <w:smallCaps w:val="0"/>
                <w:szCs w:val="24"/>
              </w:rPr>
              <w:tab/>
              <w:t>Wątpienie (metodyczne) – źródłem filozofii</w:t>
            </w:r>
          </w:p>
          <w:p w14:paraId="0BE6E1CF" w14:textId="77777777" w:rsidR="00BA38D6" w:rsidRPr="00BA38D6" w:rsidRDefault="00BA38D6" w:rsidP="00BA38D6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A38D6">
              <w:rPr>
                <w:rFonts w:ascii="Corbel" w:hAnsi="Corbel"/>
                <w:b w:val="0"/>
                <w:smallCaps w:val="0"/>
                <w:szCs w:val="24"/>
              </w:rPr>
              <w:t>11.</w:t>
            </w:r>
            <w:r w:rsidRPr="00BA38D6">
              <w:rPr>
                <w:rFonts w:ascii="Corbel" w:hAnsi="Corbel"/>
                <w:b w:val="0"/>
                <w:smallCaps w:val="0"/>
                <w:szCs w:val="24"/>
              </w:rPr>
              <w:tab/>
              <w:t>Nuda jako źródło filozofii</w:t>
            </w:r>
          </w:p>
          <w:p w14:paraId="33718689" w14:textId="77777777" w:rsidR="00BA38D6" w:rsidRPr="00BA38D6" w:rsidRDefault="00BA38D6" w:rsidP="00BA38D6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A38D6">
              <w:rPr>
                <w:rFonts w:ascii="Corbel" w:hAnsi="Corbel"/>
                <w:b w:val="0"/>
                <w:smallCaps w:val="0"/>
                <w:szCs w:val="24"/>
              </w:rPr>
              <w:t>12.</w:t>
            </w:r>
            <w:r w:rsidRPr="00BA38D6">
              <w:rPr>
                <w:rFonts w:ascii="Corbel" w:hAnsi="Corbel"/>
                <w:b w:val="0"/>
                <w:smallCaps w:val="0"/>
                <w:szCs w:val="24"/>
              </w:rPr>
              <w:tab/>
              <w:t>Nonsens jako źródło filozofii</w:t>
            </w:r>
          </w:p>
          <w:p w14:paraId="2543026C" w14:textId="77777777" w:rsidR="00BA38D6" w:rsidRPr="00BA38D6" w:rsidRDefault="00BA38D6" w:rsidP="00BA38D6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A38D6">
              <w:rPr>
                <w:rFonts w:ascii="Corbel" w:hAnsi="Corbel"/>
                <w:b w:val="0"/>
                <w:smallCaps w:val="0"/>
                <w:szCs w:val="24"/>
              </w:rPr>
              <w:t>13.</w:t>
            </w:r>
            <w:r w:rsidRPr="00BA38D6">
              <w:rPr>
                <w:rFonts w:ascii="Corbel" w:hAnsi="Corbel"/>
                <w:b w:val="0"/>
                <w:smallCaps w:val="0"/>
                <w:szCs w:val="24"/>
              </w:rPr>
              <w:tab/>
              <w:t xml:space="preserve">Klasyczna koncepcja prawdy i jej trudności </w:t>
            </w:r>
          </w:p>
          <w:p w14:paraId="16C0BC1C" w14:textId="77777777" w:rsidR="00BA38D6" w:rsidRPr="00BA38D6" w:rsidRDefault="00BA38D6" w:rsidP="00BA38D6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A38D6">
              <w:rPr>
                <w:rFonts w:ascii="Corbel" w:hAnsi="Corbel"/>
                <w:b w:val="0"/>
                <w:smallCaps w:val="0"/>
                <w:szCs w:val="24"/>
              </w:rPr>
              <w:t>14.</w:t>
            </w:r>
            <w:r w:rsidRPr="00BA38D6">
              <w:rPr>
                <w:rFonts w:ascii="Corbel" w:hAnsi="Corbel"/>
                <w:b w:val="0"/>
                <w:smallCaps w:val="0"/>
                <w:szCs w:val="24"/>
              </w:rPr>
              <w:tab/>
              <w:t>Nieklasyczne koncepcje prawdy: wymień i scharakteryzuj</w:t>
            </w:r>
          </w:p>
          <w:p w14:paraId="7AFD2D99" w14:textId="77777777" w:rsidR="00BA38D6" w:rsidRPr="00BA38D6" w:rsidRDefault="00BA38D6" w:rsidP="00BA38D6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A38D6">
              <w:rPr>
                <w:rFonts w:ascii="Corbel" w:hAnsi="Corbel"/>
                <w:b w:val="0"/>
                <w:smallCaps w:val="0"/>
                <w:szCs w:val="24"/>
              </w:rPr>
              <w:t>15.</w:t>
            </w:r>
            <w:r w:rsidRPr="00BA38D6">
              <w:rPr>
                <w:rFonts w:ascii="Corbel" w:hAnsi="Corbel"/>
                <w:b w:val="0"/>
                <w:smallCaps w:val="0"/>
                <w:szCs w:val="24"/>
              </w:rPr>
              <w:tab/>
              <w:t>Empiryzm i racjonalizm a indukcja i dedukcja</w:t>
            </w:r>
          </w:p>
          <w:p w14:paraId="5DCB45F5" w14:textId="77777777" w:rsidR="00BA38D6" w:rsidRPr="00BA38D6" w:rsidRDefault="00BA38D6" w:rsidP="00BA38D6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A38D6">
              <w:rPr>
                <w:rFonts w:ascii="Corbel" w:hAnsi="Corbel"/>
                <w:b w:val="0"/>
                <w:smallCaps w:val="0"/>
                <w:szCs w:val="24"/>
              </w:rPr>
              <w:t>16.</w:t>
            </w:r>
            <w:r w:rsidRPr="00BA38D6">
              <w:rPr>
                <w:rFonts w:ascii="Corbel" w:hAnsi="Corbel"/>
                <w:b w:val="0"/>
                <w:smallCaps w:val="0"/>
                <w:szCs w:val="24"/>
              </w:rPr>
              <w:tab/>
              <w:t>Kontekst odkrycia a kontekst uzasadnienia</w:t>
            </w:r>
          </w:p>
          <w:p w14:paraId="5A47C01D" w14:textId="77777777" w:rsidR="00BA38D6" w:rsidRPr="00BA38D6" w:rsidRDefault="00BA38D6" w:rsidP="00BA38D6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A38D6">
              <w:rPr>
                <w:rFonts w:ascii="Corbel" w:hAnsi="Corbel"/>
                <w:b w:val="0"/>
                <w:smallCaps w:val="0"/>
                <w:szCs w:val="24"/>
              </w:rPr>
              <w:t>17.</w:t>
            </w:r>
            <w:r w:rsidRPr="00BA38D6">
              <w:rPr>
                <w:rFonts w:ascii="Corbel" w:hAnsi="Corbel"/>
                <w:b w:val="0"/>
                <w:smallCaps w:val="0"/>
                <w:szCs w:val="24"/>
              </w:rPr>
              <w:tab/>
              <w:t>Sprawdzanie hipotez naukowych: weryfikacja i falsyfikacja</w:t>
            </w:r>
          </w:p>
          <w:p w14:paraId="0DA1F8E5" w14:textId="77777777" w:rsidR="00BA38D6" w:rsidRPr="00BA38D6" w:rsidRDefault="00BA38D6" w:rsidP="00BA38D6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A38D6">
              <w:rPr>
                <w:rFonts w:ascii="Corbel" w:hAnsi="Corbel"/>
                <w:b w:val="0"/>
                <w:smallCaps w:val="0"/>
                <w:szCs w:val="24"/>
              </w:rPr>
              <w:t>18.</w:t>
            </w:r>
            <w:r w:rsidRPr="00BA38D6">
              <w:rPr>
                <w:rFonts w:ascii="Corbel" w:hAnsi="Corbel"/>
                <w:b w:val="0"/>
                <w:smallCaps w:val="0"/>
                <w:szCs w:val="24"/>
              </w:rPr>
              <w:tab/>
              <w:t xml:space="preserve"> Filozofia a nauka (uogólnianie, filozofia (fenomenologia) jako nauka ugruntowująca) </w:t>
            </w:r>
          </w:p>
          <w:p w14:paraId="19D6334C" w14:textId="77777777" w:rsidR="00BA38D6" w:rsidRPr="00BA38D6" w:rsidRDefault="00BA38D6" w:rsidP="00BA38D6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A38D6">
              <w:rPr>
                <w:rFonts w:ascii="Corbel" w:hAnsi="Corbel"/>
                <w:b w:val="0"/>
                <w:smallCaps w:val="0"/>
                <w:szCs w:val="24"/>
              </w:rPr>
              <w:t>19.</w:t>
            </w:r>
            <w:r w:rsidRPr="00BA38D6">
              <w:rPr>
                <w:rFonts w:ascii="Corbel" w:hAnsi="Corbel"/>
                <w:b w:val="0"/>
                <w:smallCaps w:val="0"/>
                <w:szCs w:val="24"/>
              </w:rPr>
              <w:tab/>
              <w:t xml:space="preserve">Filozofia a religia </w:t>
            </w:r>
          </w:p>
          <w:p w14:paraId="6C8EFE8D" w14:textId="77777777" w:rsidR="0085747A" w:rsidRDefault="00BA38D6" w:rsidP="00BA38D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A38D6">
              <w:rPr>
                <w:rFonts w:ascii="Corbel" w:hAnsi="Corbel"/>
                <w:b w:val="0"/>
                <w:smallCaps w:val="0"/>
                <w:szCs w:val="24"/>
              </w:rPr>
              <w:t>20.</w:t>
            </w:r>
            <w:r w:rsidRPr="00BA38D6">
              <w:rPr>
                <w:rFonts w:ascii="Corbel" w:hAnsi="Corbel"/>
                <w:b w:val="0"/>
                <w:smallCaps w:val="0"/>
                <w:szCs w:val="24"/>
              </w:rPr>
              <w:tab/>
              <w:t>Bóg religii a absolut filozofii</w:t>
            </w:r>
          </w:p>
          <w:p w14:paraId="57629046" w14:textId="77777777" w:rsidR="00DA35D5" w:rsidRDefault="00DA35D5" w:rsidP="00BA38D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7B45B893" w14:textId="76E22CAE" w:rsidR="00DA35D5" w:rsidRPr="00DA35D5" w:rsidRDefault="00DA35D5" w:rsidP="00DA35D5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DA35D5">
              <w:rPr>
                <w:rFonts w:ascii="Corbel" w:hAnsi="Corbel"/>
                <w:bCs/>
                <w:smallCaps w:val="0"/>
                <w:szCs w:val="24"/>
              </w:rPr>
              <w:t xml:space="preserve">Warunki zaliczenia </w:t>
            </w:r>
            <w:r>
              <w:rPr>
                <w:rFonts w:ascii="Corbel" w:hAnsi="Corbel"/>
                <w:bCs/>
                <w:smallCaps w:val="0"/>
                <w:szCs w:val="24"/>
              </w:rPr>
              <w:t>ćwiczeń</w:t>
            </w:r>
            <w:r w:rsidRPr="00DA35D5">
              <w:rPr>
                <w:rFonts w:ascii="Corbel" w:hAnsi="Corbel"/>
                <w:bCs/>
                <w:smallCaps w:val="0"/>
                <w:szCs w:val="24"/>
              </w:rPr>
              <w:t>:</w:t>
            </w:r>
          </w:p>
          <w:p w14:paraId="431E0EBA" w14:textId="7986FDB2" w:rsidR="00FB0014" w:rsidRDefault="00FB0014" w:rsidP="00FB001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Warunkiem koniecznym zaliczenia przedmiotu jest obecność studenta w trakcie zajęć. dopuszczalne są dwie nieobecności, a każda kolejna wymagać będzie indywidualnego </w:t>
            </w:r>
            <w:r>
              <w:rPr>
                <w:rFonts w:ascii="Corbel" w:hAnsi="Corbel"/>
                <w:b w:val="0"/>
                <w:szCs w:val="24"/>
              </w:rPr>
              <w:lastRenderedPageBreak/>
              <w:t xml:space="preserve">zaliczenia, w trakcie którego student odpowiadał będzie na pytania dotyczące materiału realizowanego w czasie opuszczonych zajęć. </w:t>
            </w:r>
          </w:p>
          <w:p w14:paraId="7327C4FE" w14:textId="77777777" w:rsidR="00FB0014" w:rsidRDefault="00FB0014" w:rsidP="00FB001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</w:p>
          <w:p w14:paraId="57BD32CB" w14:textId="77777777" w:rsidR="00FB0014" w:rsidRDefault="00FB0014" w:rsidP="00FB001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Kryterium oceny stanowi werbalna aktywność oraz poziom merytorycznego przygotowania studenta, weryfikowany w czasie dyskusji problemowej przeprowadzanej w trakcie zajęć:</w:t>
            </w:r>
          </w:p>
          <w:p w14:paraId="10526C97" w14:textId="361FC0F0" w:rsidR="00FB0014" w:rsidRDefault="00FB0014" w:rsidP="00FB0014">
            <w:pPr>
              <w:pStyle w:val="Punktygwne"/>
              <w:jc w:val="both"/>
              <w:rPr>
                <w:rFonts w:ascii="Corbel" w:hAnsi="Corbel"/>
                <w:b w:val="0"/>
                <w:bCs/>
                <w:szCs w:val="24"/>
              </w:rPr>
            </w:pPr>
            <w:r w:rsidRPr="001A0CED">
              <w:rPr>
                <w:rFonts w:ascii="Corbel" w:hAnsi="Corbel"/>
                <w:b w:val="0"/>
                <w:bCs/>
                <w:szCs w:val="24"/>
              </w:rPr>
              <w:t xml:space="preserve">- ocena „niedostateczna” (2.0): student nawet w stopniu elementarnym i znikomym nie posiada wiedzy w zakresie omawianych w trakcie zajęć zagadnień. Wykazuje się  całkowitą nieznajomością podstawowych pojęć, problemów i faktów dotyczących tematyki </w:t>
            </w:r>
            <w:r>
              <w:rPr>
                <w:rFonts w:ascii="Corbel" w:hAnsi="Corbel"/>
                <w:b w:val="0"/>
                <w:bCs/>
                <w:szCs w:val="24"/>
              </w:rPr>
              <w:t>filozoficzne</w:t>
            </w:r>
            <w:r w:rsidR="001664B8">
              <w:rPr>
                <w:rFonts w:ascii="Corbel" w:hAnsi="Corbel"/>
                <w:b w:val="0"/>
                <w:bCs/>
                <w:szCs w:val="24"/>
              </w:rPr>
              <w:t>j</w:t>
            </w:r>
            <w:r w:rsidRPr="001A0CED">
              <w:rPr>
                <w:rFonts w:ascii="Corbel" w:hAnsi="Corbel"/>
                <w:b w:val="0"/>
                <w:bCs/>
                <w:szCs w:val="24"/>
              </w:rPr>
              <w:t>.</w:t>
            </w:r>
          </w:p>
          <w:p w14:paraId="7CC37616" w14:textId="77777777" w:rsidR="00DA35D5" w:rsidRDefault="00FB0014" w:rsidP="00613444">
            <w:pPr>
              <w:pStyle w:val="Punktygwne"/>
              <w:spacing w:before="0"/>
              <w:jc w:val="both"/>
              <w:rPr>
                <w:rFonts w:ascii="Corbel" w:hAnsi="Corbel"/>
                <w:b w:val="0"/>
                <w:bCs/>
                <w:szCs w:val="24"/>
              </w:rPr>
            </w:pPr>
            <w:r w:rsidRPr="00FE75E0">
              <w:rPr>
                <w:rFonts w:ascii="Corbel" w:hAnsi="Corbel"/>
                <w:b w:val="0"/>
                <w:bCs/>
                <w:szCs w:val="24"/>
              </w:rPr>
              <w:t>- ocena „dostateczna” (3.0): wiedza studenta w zakresie omawianych w trakcie zajęć zagadnień jest powierzchowna i niekompletna</w:t>
            </w:r>
            <w:r>
              <w:rPr>
                <w:rFonts w:ascii="Corbel" w:hAnsi="Corbel"/>
                <w:b w:val="0"/>
                <w:bCs/>
                <w:szCs w:val="24"/>
              </w:rPr>
              <w:t xml:space="preserve"> (niespójna)</w:t>
            </w:r>
            <w:r w:rsidRPr="00FE75E0">
              <w:rPr>
                <w:rFonts w:ascii="Corbel" w:hAnsi="Corbel"/>
                <w:b w:val="0"/>
                <w:bCs/>
                <w:szCs w:val="24"/>
              </w:rPr>
              <w:t xml:space="preserve">. Wykazuje się on jedynie </w:t>
            </w:r>
            <w:r>
              <w:rPr>
                <w:rFonts w:ascii="Corbel" w:hAnsi="Corbel"/>
                <w:b w:val="0"/>
                <w:bCs/>
                <w:szCs w:val="24"/>
              </w:rPr>
              <w:t xml:space="preserve">hasłową i wybiórczą </w:t>
            </w:r>
            <w:r w:rsidRPr="00FE75E0">
              <w:rPr>
                <w:rFonts w:ascii="Corbel" w:hAnsi="Corbel"/>
                <w:b w:val="0"/>
                <w:bCs/>
                <w:szCs w:val="24"/>
              </w:rPr>
              <w:t xml:space="preserve">znajomością </w:t>
            </w:r>
            <w:r w:rsidR="001D2D67">
              <w:rPr>
                <w:rFonts w:ascii="Corbel" w:hAnsi="Corbel"/>
                <w:b w:val="0"/>
                <w:bCs/>
                <w:szCs w:val="24"/>
              </w:rPr>
              <w:t xml:space="preserve">dyskutowanych w trakcie zajęć </w:t>
            </w:r>
            <w:r w:rsidRPr="00FE75E0">
              <w:rPr>
                <w:rFonts w:ascii="Corbel" w:hAnsi="Corbel"/>
                <w:b w:val="0"/>
                <w:bCs/>
                <w:szCs w:val="24"/>
              </w:rPr>
              <w:t xml:space="preserve">podstawowych pojęć, problemów i </w:t>
            </w:r>
            <w:r w:rsidR="001D2D67">
              <w:rPr>
                <w:rFonts w:ascii="Corbel" w:hAnsi="Corbel"/>
                <w:b w:val="0"/>
                <w:bCs/>
                <w:szCs w:val="24"/>
              </w:rPr>
              <w:t xml:space="preserve">koncepcji </w:t>
            </w:r>
            <w:r>
              <w:rPr>
                <w:rFonts w:ascii="Corbel" w:hAnsi="Corbel"/>
                <w:b w:val="0"/>
                <w:bCs/>
                <w:szCs w:val="24"/>
              </w:rPr>
              <w:t>filozoficzn</w:t>
            </w:r>
            <w:r w:rsidR="001D2D67">
              <w:rPr>
                <w:rFonts w:ascii="Corbel" w:hAnsi="Corbel"/>
                <w:b w:val="0"/>
                <w:bCs/>
                <w:szCs w:val="24"/>
              </w:rPr>
              <w:t>ych</w:t>
            </w:r>
            <w:r w:rsidRPr="00FE75E0">
              <w:rPr>
                <w:rFonts w:ascii="Corbel" w:hAnsi="Corbel"/>
                <w:b w:val="0"/>
                <w:bCs/>
                <w:szCs w:val="24"/>
              </w:rPr>
              <w:t xml:space="preserve">, ale bez ich rozwinięcia, uzasadnienia oraz głębszego zrozumienia i osadzenia w szerszym kontekście </w:t>
            </w:r>
            <w:r>
              <w:rPr>
                <w:rFonts w:ascii="Corbel" w:hAnsi="Corbel"/>
                <w:b w:val="0"/>
                <w:bCs/>
                <w:szCs w:val="24"/>
              </w:rPr>
              <w:t>naukowo-filozoficznym czy kulturowo-historycznym</w:t>
            </w:r>
            <w:r w:rsidR="006A435E">
              <w:rPr>
                <w:rFonts w:ascii="Corbel" w:hAnsi="Corbel"/>
                <w:b w:val="0"/>
                <w:bCs/>
                <w:szCs w:val="24"/>
              </w:rPr>
              <w:t>.</w:t>
            </w:r>
          </w:p>
          <w:p w14:paraId="3785D8E2" w14:textId="77777777" w:rsidR="00E16323" w:rsidRDefault="00613444" w:rsidP="00E16323">
            <w:pPr>
              <w:pStyle w:val="Punktygwne"/>
              <w:spacing w:before="0"/>
              <w:jc w:val="both"/>
              <w:rPr>
                <w:rFonts w:ascii="Corbel" w:hAnsi="Corbel"/>
                <w:b w:val="0"/>
                <w:bCs/>
                <w:szCs w:val="24"/>
              </w:rPr>
            </w:pPr>
            <w:r w:rsidRPr="00C008E9">
              <w:rPr>
                <w:rFonts w:ascii="Corbel" w:hAnsi="Corbel"/>
                <w:b w:val="0"/>
                <w:bCs/>
                <w:szCs w:val="24"/>
              </w:rPr>
              <w:t xml:space="preserve">- ocena </w:t>
            </w:r>
            <w:r>
              <w:rPr>
                <w:rFonts w:ascii="Corbel" w:hAnsi="Corbel"/>
                <w:b w:val="0"/>
                <w:bCs/>
                <w:szCs w:val="24"/>
              </w:rPr>
              <w:t>„</w:t>
            </w:r>
            <w:r w:rsidRPr="00C008E9">
              <w:rPr>
                <w:rFonts w:ascii="Corbel" w:hAnsi="Corbel"/>
                <w:b w:val="0"/>
                <w:bCs/>
                <w:szCs w:val="24"/>
              </w:rPr>
              <w:t>dobra</w:t>
            </w:r>
            <w:r>
              <w:rPr>
                <w:rFonts w:ascii="Corbel" w:hAnsi="Corbel"/>
                <w:b w:val="0"/>
                <w:bCs/>
                <w:szCs w:val="24"/>
              </w:rPr>
              <w:t>”</w:t>
            </w:r>
            <w:r w:rsidRPr="00C008E9">
              <w:rPr>
                <w:rFonts w:ascii="Corbel" w:hAnsi="Corbel"/>
                <w:b w:val="0"/>
                <w:bCs/>
                <w:szCs w:val="24"/>
              </w:rPr>
              <w:t xml:space="preserve"> (4.0):</w:t>
            </w:r>
            <w:r>
              <w:rPr>
                <w:rFonts w:ascii="Corbel" w:hAnsi="Corbel"/>
                <w:b w:val="0"/>
                <w:bCs/>
                <w:szCs w:val="24"/>
              </w:rPr>
              <w:t xml:space="preserve"> student zna i rozumie</w:t>
            </w:r>
            <w:r w:rsidR="00356FC1" w:rsidRPr="00356FC1">
              <w:rPr>
                <w:rFonts w:ascii="Corbel" w:hAnsi="Corbel"/>
                <w:b w:val="0"/>
                <w:bCs/>
                <w:szCs w:val="24"/>
              </w:rPr>
              <w:t xml:space="preserve"> genezę pojęcia filozofia, potrafi wymienić wybrane jego definicje, choć nie w pełni dostrzega rolę i znaczenie miłosnego dążenia (Eros, </w:t>
            </w:r>
            <w:proofErr w:type="spellStart"/>
            <w:r w:rsidR="00356FC1" w:rsidRPr="00356FC1">
              <w:rPr>
                <w:rFonts w:ascii="Corbel" w:hAnsi="Corbel"/>
                <w:b w:val="0"/>
                <w:bCs/>
                <w:i/>
                <w:iCs/>
                <w:szCs w:val="24"/>
              </w:rPr>
              <w:t>philein</w:t>
            </w:r>
            <w:proofErr w:type="spellEnd"/>
            <w:r w:rsidR="00356FC1" w:rsidRPr="00356FC1">
              <w:rPr>
                <w:rFonts w:ascii="Corbel" w:hAnsi="Corbel"/>
                <w:b w:val="0"/>
                <w:bCs/>
                <w:szCs w:val="24"/>
              </w:rPr>
              <w:t xml:space="preserve">) w kontekście ludzkich zdolności poznawczych (Karla Alberta interpretacja platońskiego Erosa) (ćw. nr 1-3). Potrafi wymienić źródła filozofii, jednak bez szerszego </w:t>
            </w:r>
            <w:r w:rsidR="00D97C41">
              <w:rPr>
                <w:rFonts w:ascii="Corbel" w:hAnsi="Corbel"/>
                <w:b w:val="0"/>
                <w:bCs/>
                <w:szCs w:val="24"/>
              </w:rPr>
              <w:t>ujęcia</w:t>
            </w:r>
            <w:r w:rsidR="00356FC1" w:rsidRPr="00356FC1">
              <w:rPr>
                <w:rFonts w:ascii="Corbel" w:hAnsi="Corbel"/>
                <w:b w:val="0"/>
                <w:bCs/>
                <w:szCs w:val="24"/>
              </w:rPr>
              <w:t xml:space="preserve"> społeczno-kulturowego kontekstu jej narodzin. Na przykład w sposób uproszczony i schematyczny interpretuje tezę o przejściu od mitu do logosu (ćw. nr 4-6). Student zna pojęcie filozofii jako racjonalizacji rzeczywistości, ale nie do końca zdaje sobie sprawę ze specyfiki poznania teoretycznego (ćw. nr 7). Zna zależność i specyfikę biograficznej oraz doksograficznej tradycji filozoficznej, jednak nie jest w pełni świadom istoty filozofii jako ćwiczenia duchowego (teza P. </w:t>
            </w:r>
            <w:proofErr w:type="spellStart"/>
            <w:r w:rsidR="00356FC1" w:rsidRPr="00356FC1">
              <w:rPr>
                <w:rFonts w:ascii="Corbel" w:hAnsi="Corbel"/>
                <w:b w:val="0"/>
                <w:bCs/>
                <w:szCs w:val="24"/>
              </w:rPr>
              <w:t>Hadot’a</w:t>
            </w:r>
            <w:proofErr w:type="spellEnd"/>
            <w:r w:rsidR="00356FC1" w:rsidRPr="00356FC1">
              <w:rPr>
                <w:rFonts w:ascii="Corbel" w:hAnsi="Corbel"/>
                <w:b w:val="0"/>
                <w:bCs/>
                <w:szCs w:val="24"/>
              </w:rPr>
              <w:t>) (ćw. nr 8). W stopniu wystarczającym, choć nie pogłębionym, student określa zależność między filozofią a innymi dziedzinami kultury (ćw. nr 9-15).</w:t>
            </w:r>
          </w:p>
          <w:p w14:paraId="2C4A11CB" w14:textId="6A4C9000" w:rsidR="006A435E" w:rsidRPr="00E16323" w:rsidRDefault="00E16323" w:rsidP="00E16323">
            <w:pPr>
              <w:pStyle w:val="Punktygwne"/>
              <w:spacing w:before="0"/>
              <w:jc w:val="both"/>
              <w:rPr>
                <w:rFonts w:ascii="Corbel" w:hAnsi="Corbel"/>
                <w:b w:val="0"/>
                <w:bCs/>
                <w:szCs w:val="24"/>
              </w:rPr>
            </w:pPr>
            <w:r w:rsidRPr="00B803A3">
              <w:rPr>
                <w:rFonts w:ascii="Corbel" w:hAnsi="Corbel"/>
                <w:b w:val="0"/>
                <w:bCs/>
                <w:szCs w:val="24"/>
              </w:rPr>
              <w:t xml:space="preserve">- ocena „bardzo dobra” (5.0): wiedza studenta w zakresie </w:t>
            </w:r>
            <w:r>
              <w:rPr>
                <w:rFonts w:ascii="Corbel" w:hAnsi="Corbel"/>
                <w:b w:val="0"/>
                <w:bCs/>
                <w:szCs w:val="24"/>
              </w:rPr>
              <w:t xml:space="preserve">wszystkich </w:t>
            </w:r>
            <w:r w:rsidRPr="00B803A3">
              <w:rPr>
                <w:rFonts w:ascii="Corbel" w:hAnsi="Corbel"/>
                <w:b w:val="0"/>
                <w:bCs/>
                <w:szCs w:val="24"/>
              </w:rPr>
              <w:t xml:space="preserve">omawianych w trakcie zajęć zagadnień jest wyczerpująca, pogłębiona i spójna. </w:t>
            </w:r>
            <w:r w:rsidR="00F80195">
              <w:rPr>
                <w:rFonts w:ascii="Corbel" w:hAnsi="Corbel"/>
                <w:b w:val="0"/>
                <w:bCs/>
                <w:szCs w:val="24"/>
              </w:rPr>
              <w:t>Rozum</w:t>
            </w:r>
            <w:r w:rsidRPr="00B803A3">
              <w:rPr>
                <w:rFonts w:ascii="Corbel" w:hAnsi="Corbel"/>
                <w:b w:val="0"/>
                <w:bCs/>
                <w:szCs w:val="24"/>
              </w:rPr>
              <w:t>ie on bardzo dobrze, czym jest filozofia</w:t>
            </w:r>
            <w:r>
              <w:rPr>
                <w:rFonts w:ascii="Corbel" w:hAnsi="Corbel"/>
                <w:b w:val="0"/>
                <w:bCs/>
                <w:szCs w:val="24"/>
              </w:rPr>
              <w:t xml:space="preserve"> i czym różni się</w:t>
            </w:r>
            <w:r w:rsidR="00E77AA3">
              <w:rPr>
                <w:rFonts w:ascii="Corbel" w:hAnsi="Corbel"/>
                <w:b w:val="0"/>
                <w:bCs/>
                <w:szCs w:val="24"/>
              </w:rPr>
              <w:t xml:space="preserve"> – w kontekście jej genezy – </w:t>
            </w:r>
            <w:r>
              <w:rPr>
                <w:rFonts w:ascii="Corbel" w:hAnsi="Corbel"/>
                <w:b w:val="0"/>
                <w:bCs/>
                <w:szCs w:val="24"/>
              </w:rPr>
              <w:t xml:space="preserve">od </w:t>
            </w:r>
            <w:r w:rsidR="00F80195">
              <w:rPr>
                <w:rFonts w:ascii="Corbel" w:hAnsi="Corbel"/>
                <w:b w:val="0"/>
                <w:bCs/>
                <w:szCs w:val="24"/>
              </w:rPr>
              <w:t>pozostałych d</w:t>
            </w:r>
            <w:r w:rsidR="00145524">
              <w:rPr>
                <w:rFonts w:ascii="Corbel" w:hAnsi="Corbel"/>
                <w:b w:val="0"/>
                <w:bCs/>
                <w:szCs w:val="24"/>
              </w:rPr>
              <w:t>ziedzin ludzkiej aktywności</w:t>
            </w:r>
            <w:r w:rsidR="000E14F2">
              <w:rPr>
                <w:rFonts w:ascii="Corbel" w:hAnsi="Corbel"/>
                <w:b w:val="0"/>
                <w:bCs/>
                <w:szCs w:val="24"/>
              </w:rPr>
              <w:t xml:space="preserve"> (ćw. nr 1-2)</w:t>
            </w:r>
            <w:r>
              <w:rPr>
                <w:rFonts w:ascii="Corbel" w:hAnsi="Corbel"/>
                <w:b w:val="0"/>
                <w:bCs/>
                <w:szCs w:val="24"/>
              </w:rPr>
              <w:t>. Wie,</w:t>
            </w:r>
            <w:r w:rsidRPr="00B803A3">
              <w:rPr>
                <w:rFonts w:ascii="Corbel" w:hAnsi="Corbel"/>
                <w:b w:val="0"/>
                <w:bCs/>
                <w:szCs w:val="24"/>
              </w:rPr>
              <w:t xml:space="preserve"> jakie są źródła i z czego wynika</w:t>
            </w:r>
            <w:r w:rsidR="00E060BD">
              <w:rPr>
                <w:rFonts w:ascii="Corbel" w:hAnsi="Corbel"/>
                <w:b w:val="0"/>
                <w:bCs/>
                <w:szCs w:val="24"/>
              </w:rPr>
              <w:t xml:space="preserve"> jej</w:t>
            </w:r>
            <w:r w:rsidRPr="00B803A3">
              <w:rPr>
                <w:rFonts w:ascii="Corbel" w:hAnsi="Corbel"/>
                <w:b w:val="0"/>
                <w:bCs/>
                <w:szCs w:val="24"/>
              </w:rPr>
              <w:t xml:space="preserve"> autonomia</w:t>
            </w:r>
            <w:r w:rsidR="000E14F2">
              <w:rPr>
                <w:rFonts w:ascii="Corbel" w:hAnsi="Corbel"/>
                <w:b w:val="0"/>
                <w:bCs/>
                <w:szCs w:val="24"/>
              </w:rPr>
              <w:t xml:space="preserve"> (ćw. nr 3-4)</w:t>
            </w:r>
            <w:r>
              <w:rPr>
                <w:rFonts w:ascii="Corbel" w:hAnsi="Corbel"/>
                <w:b w:val="0"/>
                <w:bCs/>
                <w:szCs w:val="24"/>
              </w:rPr>
              <w:t xml:space="preserve">. </w:t>
            </w:r>
            <w:r w:rsidR="000E14F2">
              <w:rPr>
                <w:rFonts w:ascii="Corbel" w:hAnsi="Corbel"/>
                <w:b w:val="0"/>
                <w:bCs/>
                <w:szCs w:val="24"/>
              </w:rPr>
              <w:t>W</w:t>
            </w:r>
            <w:r>
              <w:rPr>
                <w:rFonts w:ascii="Corbel" w:hAnsi="Corbel"/>
                <w:b w:val="0"/>
                <w:bCs/>
                <w:szCs w:val="24"/>
              </w:rPr>
              <w:t xml:space="preserve"> pełni zdaje sobie sprawę </w:t>
            </w:r>
            <w:r w:rsidR="004D796F">
              <w:rPr>
                <w:rFonts w:ascii="Corbel" w:hAnsi="Corbel"/>
                <w:b w:val="0"/>
                <w:bCs/>
                <w:szCs w:val="24"/>
              </w:rPr>
              <w:t>z jej charakteru teoretycznego (ćw. nr 5-</w:t>
            </w:r>
            <w:r w:rsidR="00DE5F23">
              <w:rPr>
                <w:rFonts w:ascii="Corbel" w:hAnsi="Corbel"/>
                <w:b w:val="0"/>
                <w:bCs/>
                <w:szCs w:val="24"/>
              </w:rPr>
              <w:t>7</w:t>
            </w:r>
            <w:r w:rsidR="004D796F">
              <w:rPr>
                <w:rFonts w:ascii="Corbel" w:hAnsi="Corbel"/>
                <w:b w:val="0"/>
                <w:bCs/>
                <w:szCs w:val="24"/>
              </w:rPr>
              <w:t>), a zarazem rozumie istotę i znaczenie</w:t>
            </w:r>
            <w:r>
              <w:rPr>
                <w:rFonts w:ascii="Corbel" w:hAnsi="Corbel"/>
                <w:b w:val="0"/>
                <w:bCs/>
                <w:szCs w:val="24"/>
              </w:rPr>
              <w:t xml:space="preserve"> filozoficznych modeli życia</w:t>
            </w:r>
            <w:r w:rsidR="004D796F">
              <w:rPr>
                <w:rFonts w:ascii="Corbel" w:hAnsi="Corbel"/>
                <w:b w:val="0"/>
                <w:bCs/>
                <w:szCs w:val="24"/>
              </w:rPr>
              <w:t xml:space="preserve"> – </w:t>
            </w:r>
            <w:r>
              <w:rPr>
                <w:rFonts w:ascii="Corbel" w:hAnsi="Corbel"/>
                <w:b w:val="0"/>
                <w:bCs/>
                <w:szCs w:val="24"/>
              </w:rPr>
              <w:t>widzi ich szerszy związek z problematyką etyczną i polityczną</w:t>
            </w:r>
            <w:r w:rsidR="00DE5F23">
              <w:rPr>
                <w:rFonts w:ascii="Corbel" w:hAnsi="Corbel"/>
                <w:b w:val="0"/>
                <w:bCs/>
                <w:szCs w:val="24"/>
              </w:rPr>
              <w:t xml:space="preserve"> (ćw. nr 8)</w:t>
            </w:r>
            <w:r>
              <w:rPr>
                <w:rFonts w:ascii="Corbel" w:hAnsi="Corbel"/>
                <w:b w:val="0"/>
                <w:bCs/>
                <w:szCs w:val="24"/>
              </w:rPr>
              <w:t xml:space="preserve">. W sposób </w:t>
            </w:r>
            <w:r w:rsidR="005D56A0">
              <w:rPr>
                <w:rFonts w:ascii="Corbel" w:hAnsi="Corbel"/>
                <w:b w:val="0"/>
                <w:bCs/>
                <w:szCs w:val="24"/>
              </w:rPr>
              <w:t>wieloaspektow</w:t>
            </w:r>
            <w:r>
              <w:rPr>
                <w:rFonts w:ascii="Corbel" w:hAnsi="Corbel"/>
                <w:b w:val="0"/>
                <w:bCs/>
                <w:szCs w:val="24"/>
              </w:rPr>
              <w:t>y i kompletny dostr</w:t>
            </w:r>
            <w:r w:rsidR="00145524">
              <w:rPr>
                <w:rFonts w:ascii="Corbel" w:hAnsi="Corbel"/>
                <w:b w:val="0"/>
                <w:bCs/>
                <w:szCs w:val="24"/>
              </w:rPr>
              <w:t xml:space="preserve">zega relację między filozofią a innymi dziedzinami kultury (ćw. nr 9-15). </w:t>
            </w:r>
          </w:p>
        </w:tc>
      </w:tr>
    </w:tbl>
    <w:p w14:paraId="061640F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EC758D7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0A7F56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B169DF" w14:paraId="0402A5C6" w14:textId="77777777" w:rsidTr="003E1941">
        <w:tc>
          <w:tcPr>
            <w:tcW w:w="4962" w:type="dxa"/>
            <w:vAlign w:val="center"/>
          </w:tcPr>
          <w:p w14:paraId="267EBE06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674CAFD6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14:paraId="6AD4F68E" w14:textId="77777777" w:rsidTr="00923D7D">
        <w:tc>
          <w:tcPr>
            <w:tcW w:w="4962" w:type="dxa"/>
          </w:tcPr>
          <w:p w14:paraId="749E4829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7369AC19" w14:textId="77777777" w:rsidR="0085747A" w:rsidRDefault="00684AF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Wykład – 30 godzin </w:t>
            </w:r>
          </w:p>
          <w:p w14:paraId="774345AD" w14:textId="658F3DC3" w:rsidR="00684AF0" w:rsidRPr="00B169DF" w:rsidRDefault="00684AF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Ćwiczenia – 30 godzin </w:t>
            </w:r>
          </w:p>
        </w:tc>
      </w:tr>
      <w:tr w:rsidR="00C61DC5" w:rsidRPr="00B169DF" w14:paraId="654D8B81" w14:textId="77777777" w:rsidTr="00923D7D">
        <w:tc>
          <w:tcPr>
            <w:tcW w:w="4962" w:type="dxa"/>
          </w:tcPr>
          <w:p w14:paraId="07039768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FD420F6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00B3B636" w14:textId="1A750C41" w:rsidR="00C61DC5" w:rsidRDefault="007678E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Wykład – 6 godzin</w:t>
            </w:r>
          </w:p>
          <w:p w14:paraId="78014F56" w14:textId="41D08747" w:rsidR="00D80553" w:rsidRPr="00B169DF" w:rsidRDefault="00D8055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Ćwiczenia – 4 godziny </w:t>
            </w:r>
          </w:p>
        </w:tc>
      </w:tr>
      <w:tr w:rsidR="00C61DC5" w:rsidRPr="00B169DF" w14:paraId="7F057C18" w14:textId="77777777" w:rsidTr="00923D7D">
        <w:tc>
          <w:tcPr>
            <w:tcW w:w="4962" w:type="dxa"/>
          </w:tcPr>
          <w:p w14:paraId="6AEDB80A" w14:textId="77777777"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B169DF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B169DF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14:paraId="3CBA5237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49D6F28E" w14:textId="13B3FEC3" w:rsidR="00C61DC5" w:rsidRDefault="006B12F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Wykład – </w:t>
            </w:r>
            <w:r w:rsidR="009C54EA">
              <w:rPr>
                <w:rFonts w:ascii="Corbel" w:hAnsi="Corbel"/>
                <w:sz w:val="24"/>
                <w:szCs w:val="24"/>
              </w:rPr>
              <w:t>5</w:t>
            </w:r>
            <w:r w:rsidR="007678EF">
              <w:rPr>
                <w:rFonts w:ascii="Corbel" w:hAnsi="Corbel"/>
                <w:sz w:val="24"/>
                <w:szCs w:val="24"/>
              </w:rPr>
              <w:t>0 godzin</w:t>
            </w:r>
          </w:p>
          <w:p w14:paraId="42160C68" w14:textId="77777777" w:rsidR="00D80553" w:rsidRDefault="00D8055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14:paraId="48444548" w14:textId="77777777" w:rsidR="00D80553" w:rsidRDefault="00D8055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14:paraId="52F0E81D" w14:textId="0F00616E" w:rsidR="00D80553" w:rsidRPr="00B169DF" w:rsidRDefault="00D8055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Ćwiczenia – </w:t>
            </w:r>
            <w:r w:rsidR="009C54EA">
              <w:rPr>
                <w:rFonts w:ascii="Corbel" w:hAnsi="Corbel"/>
                <w:sz w:val="24"/>
                <w:szCs w:val="24"/>
              </w:rPr>
              <w:t>5</w:t>
            </w:r>
            <w:r>
              <w:rPr>
                <w:rFonts w:ascii="Corbel" w:hAnsi="Corbel"/>
                <w:sz w:val="24"/>
                <w:szCs w:val="24"/>
              </w:rPr>
              <w:t xml:space="preserve">0 godzin </w:t>
            </w:r>
          </w:p>
        </w:tc>
      </w:tr>
      <w:tr w:rsidR="0085747A" w:rsidRPr="00B169DF" w14:paraId="41E1B402" w14:textId="77777777" w:rsidTr="00923D7D">
        <w:tc>
          <w:tcPr>
            <w:tcW w:w="4962" w:type="dxa"/>
          </w:tcPr>
          <w:p w14:paraId="1076A393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lastRenderedPageBreak/>
              <w:t>SUMA GODZIN</w:t>
            </w:r>
          </w:p>
        </w:tc>
        <w:tc>
          <w:tcPr>
            <w:tcW w:w="4677" w:type="dxa"/>
          </w:tcPr>
          <w:p w14:paraId="326E05CF" w14:textId="3727DB89" w:rsidR="0085747A" w:rsidRPr="00B169DF" w:rsidRDefault="007678E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9C54EA">
              <w:rPr>
                <w:rFonts w:ascii="Corbel" w:hAnsi="Corbel"/>
                <w:sz w:val="24"/>
                <w:szCs w:val="24"/>
              </w:rPr>
              <w:t>7</w:t>
            </w:r>
            <w:r>
              <w:rPr>
                <w:rFonts w:ascii="Corbel" w:hAnsi="Corbel"/>
                <w:sz w:val="24"/>
                <w:szCs w:val="24"/>
              </w:rPr>
              <w:t>0 h</w:t>
            </w:r>
          </w:p>
        </w:tc>
      </w:tr>
      <w:tr w:rsidR="0085747A" w:rsidRPr="00B169DF" w14:paraId="3028168B" w14:textId="77777777" w:rsidTr="00923D7D">
        <w:tc>
          <w:tcPr>
            <w:tcW w:w="4962" w:type="dxa"/>
          </w:tcPr>
          <w:p w14:paraId="0AC39A74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D0912EF" w14:textId="2552B62E" w:rsidR="0085747A" w:rsidRPr="00B169DF" w:rsidRDefault="00684AF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</w:t>
            </w:r>
          </w:p>
        </w:tc>
      </w:tr>
    </w:tbl>
    <w:p w14:paraId="0CF5A36C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68B204E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2632168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10058127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65DF6A43" w14:textId="77777777" w:rsidTr="0071620A">
        <w:trPr>
          <w:trHeight w:val="397"/>
        </w:trPr>
        <w:tc>
          <w:tcPr>
            <w:tcW w:w="3544" w:type="dxa"/>
          </w:tcPr>
          <w:p w14:paraId="3E387E00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18468EC2" w14:textId="587EC16B" w:rsidR="0085747A" w:rsidRPr="00B169DF" w:rsidRDefault="0079367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Nie dotyczy </w:t>
            </w:r>
          </w:p>
        </w:tc>
      </w:tr>
      <w:tr w:rsidR="0085747A" w:rsidRPr="00B169DF" w14:paraId="036C7E19" w14:textId="77777777" w:rsidTr="0071620A">
        <w:trPr>
          <w:trHeight w:val="397"/>
        </w:trPr>
        <w:tc>
          <w:tcPr>
            <w:tcW w:w="3544" w:type="dxa"/>
          </w:tcPr>
          <w:p w14:paraId="46FC789C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EABE491" w14:textId="2BCF870F" w:rsidR="0085747A" w:rsidRPr="00B169DF" w:rsidRDefault="0079367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Nie dotyczy </w:t>
            </w:r>
          </w:p>
        </w:tc>
      </w:tr>
    </w:tbl>
    <w:p w14:paraId="742E3C60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CCF3107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2398A0A7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46D77" w:rsidRPr="00B169DF" w14:paraId="14835628" w14:textId="77777777" w:rsidTr="0071620A">
        <w:trPr>
          <w:trHeight w:val="397"/>
        </w:trPr>
        <w:tc>
          <w:tcPr>
            <w:tcW w:w="7513" w:type="dxa"/>
          </w:tcPr>
          <w:p w14:paraId="1C601853" w14:textId="77777777" w:rsidR="00846D77" w:rsidRPr="005D7B1F" w:rsidRDefault="00846D77" w:rsidP="00C24F8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350C2E64" w14:textId="1AAD353B" w:rsidR="007E3993" w:rsidRDefault="007E3993" w:rsidP="007E3993">
            <w:pPr>
              <w:pStyle w:val="Punktygwne"/>
              <w:spacing w:before="0" w:after="0"/>
              <w:rPr>
                <w:rFonts w:ascii="Corbel" w:hAnsi="Corbel"/>
                <w:bCs/>
                <w:iCs/>
                <w:smallCaps w:val="0"/>
                <w:color w:val="000000"/>
                <w:szCs w:val="24"/>
              </w:rPr>
            </w:pPr>
            <w:r w:rsidRPr="00D6650B">
              <w:rPr>
                <w:rFonts w:ascii="Corbel" w:hAnsi="Corbel"/>
                <w:bCs/>
                <w:iCs/>
                <w:smallCaps w:val="0"/>
                <w:color w:val="000000"/>
                <w:szCs w:val="24"/>
              </w:rPr>
              <w:t>Wykład:</w:t>
            </w:r>
          </w:p>
          <w:p w14:paraId="01DFD4FB" w14:textId="73B20A11" w:rsidR="00306408" w:rsidRDefault="00306408" w:rsidP="007E3993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iCs/>
                <w:smallCaps w:val="0"/>
                <w:color w:val="000000"/>
                <w:szCs w:val="24"/>
              </w:rPr>
            </w:pPr>
            <w:r w:rsidRPr="00306408">
              <w:rPr>
                <w:rFonts w:ascii="Corbel" w:hAnsi="Corbel"/>
                <w:b w:val="0"/>
                <w:bCs/>
                <w:iCs/>
                <w:smallCaps w:val="0"/>
                <w:color w:val="000000"/>
                <w:szCs w:val="24"/>
              </w:rPr>
              <w:t>A</w:t>
            </w:r>
            <w:r>
              <w:rPr>
                <w:rFonts w:ascii="Corbel" w:hAnsi="Corbel"/>
                <w:b w:val="0"/>
                <w:bCs/>
                <w:iCs/>
                <w:smallCaps w:val="0"/>
                <w:color w:val="000000"/>
                <w:szCs w:val="24"/>
              </w:rPr>
              <w:t>ndrzej</w:t>
            </w:r>
            <w:r w:rsidRPr="00306408">
              <w:rPr>
                <w:rFonts w:ascii="Corbel" w:hAnsi="Corbel"/>
                <w:b w:val="0"/>
                <w:bCs/>
                <w:iCs/>
                <w:smallCaps w:val="0"/>
                <w:color w:val="000000"/>
                <w:szCs w:val="24"/>
              </w:rPr>
              <w:t xml:space="preserve"> L Zachariasz., </w:t>
            </w:r>
            <w:r w:rsidRPr="00306408">
              <w:rPr>
                <w:rFonts w:ascii="Corbel" w:hAnsi="Corbel"/>
                <w:b w:val="0"/>
                <w:bCs/>
                <w:i/>
                <w:iCs/>
                <w:smallCaps w:val="0"/>
                <w:color w:val="000000"/>
                <w:szCs w:val="24"/>
              </w:rPr>
              <w:t>Filozofia. Jej istota i funkcje</w:t>
            </w:r>
            <w:r w:rsidRPr="00306408">
              <w:rPr>
                <w:rFonts w:ascii="Corbel" w:hAnsi="Corbel"/>
                <w:b w:val="0"/>
                <w:bCs/>
                <w:iCs/>
                <w:smallCaps w:val="0"/>
                <w:color w:val="000000"/>
                <w:szCs w:val="24"/>
              </w:rPr>
              <w:t>, Wydawnictwo Uniwersytetu Rzeszowskiego, Rzeszów 2002;</w:t>
            </w:r>
            <w:r>
              <w:rPr>
                <w:rFonts w:ascii="Corbel" w:hAnsi="Corbel"/>
                <w:b w:val="0"/>
                <w:bCs/>
                <w:iCs/>
                <w:smallCaps w:val="0"/>
                <w:color w:val="000000"/>
                <w:szCs w:val="24"/>
              </w:rPr>
              <w:t xml:space="preserve"> część druga książki</w:t>
            </w:r>
          </w:p>
          <w:p w14:paraId="10392A2F" w14:textId="77777777" w:rsidR="00AD3D43" w:rsidRDefault="00AD3D43" w:rsidP="007E3993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iCs/>
                <w:smallCaps w:val="0"/>
                <w:color w:val="000000"/>
                <w:szCs w:val="24"/>
              </w:rPr>
            </w:pPr>
          </w:p>
          <w:p w14:paraId="5FE8CF7A" w14:textId="076C8AC0" w:rsidR="00306408" w:rsidRDefault="00306408" w:rsidP="007E3993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iCs/>
                <w:smallCaps w:val="0"/>
                <w:color w:val="000000"/>
                <w:szCs w:val="24"/>
              </w:rPr>
            </w:pPr>
            <w:r w:rsidRPr="00306408">
              <w:rPr>
                <w:rFonts w:ascii="Corbel" w:hAnsi="Corbel"/>
                <w:b w:val="0"/>
                <w:bCs/>
                <w:iCs/>
                <w:smallCaps w:val="0"/>
                <w:color w:val="000000"/>
                <w:szCs w:val="24"/>
              </w:rPr>
              <w:t xml:space="preserve">Arystoteles, </w:t>
            </w:r>
            <w:r w:rsidRPr="00306408">
              <w:rPr>
                <w:rFonts w:ascii="Corbel" w:hAnsi="Corbel"/>
                <w:b w:val="0"/>
                <w:bCs/>
                <w:i/>
                <w:iCs/>
                <w:smallCaps w:val="0"/>
                <w:color w:val="000000"/>
                <w:szCs w:val="24"/>
              </w:rPr>
              <w:t xml:space="preserve">Zachęta do filozofii, </w:t>
            </w:r>
            <w:r w:rsidRPr="00306408">
              <w:rPr>
                <w:rFonts w:ascii="Corbel" w:hAnsi="Corbel"/>
                <w:b w:val="0"/>
                <w:bCs/>
                <w:iCs/>
                <w:smallCaps w:val="0"/>
                <w:color w:val="000000"/>
                <w:szCs w:val="24"/>
              </w:rPr>
              <w:t>tłum. K. Leśniak</w:t>
            </w:r>
            <w:r>
              <w:rPr>
                <w:rFonts w:ascii="Corbel" w:hAnsi="Corbel"/>
                <w:b w:val="0"/>
                <w:bCs/>
                <w:iCs/>
                <w:smallCaps w:val="0"/>
                <w:color w:val="000000"/>
                <w:szCs w:val="24"/>
              </w:rPr>
              <w:t>, PWN, Warszawa 1988</w:t>
            </w:r>
          </w:p>
          <w:p w14:paraId="6A13AEA1" w14:textId="77777777" w:rsidR="00AD3D43" w:rsidRDefault="00AD3D43" w:rsidP="007E3993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iCs/>
                <w:smallCaps w:val="0"/>
                <w:color w:val="000000"/>
                <w:szCs w:val="24"/>
              </w:rPr>
            </w:pPr>
          </w:p>
          <w:p w14:paraId="16344EF8" w14:textId="08F4AC3C" w:rsidR="00306408" w:rsidRDefault="00306408" w:rsidP="007E3993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bCs/>
                <w:iCs/>
                <w:smallCaps w:val="0"/>
                <w:color w:val="000000"/>
                <w:szCs w:val="24"/>
              </w:rPr>
              <w:t xml:space="preserve">Alfred </w:t>
            </w:r>
            <w:proofErr w:type="spellStart"/>
            <w:r>
              <w:rPr>
                <w:rFonts w:ascii="Corbel" w:hAnsi="Corbel"/>
                <w:b w:val="0"/>
                <w:bCs/>
                <w:iCs/>
                <w:smallCaps w:val="0"/>
                <w:color w:val="000000"/>
                <w:szCs w:val="24"/>
              </w:rPr>
              <w:t>Ayer</w:t>
            </w:r>
            <w:proofErr w:type="spellEnd"/>
            <w:r>
              <w:rPr>
                <w:rFonts w:ascii="Corbel" w:hAnsi="Corbel"/>
                <w:b w:val="0"/>
                <w:bCs/>
                <w:iCs/>
                <w:smallCaps w:val="0"/>
                <w:color w:val="000000"/>
                <w:szCs w:val="24"/>
              </w:rPr>
              <w:t xml:space="preserve">, </w:t>
            </w:r>
            <w:r w:rsidRPr="00AD3D43">
              <w:rPr>
                <w:rFonts w:ascii="Corbel" w:hAnsi="Corbel"/>
                <w:b w:val="0"/>
                <w:bCs/>
                <w:i/>
                <w:iCs/>
                <w:smallCaps w:val="0"/>
                <w:color w:val="000000"/>
                <w:szCs w:val="24"/>
              </w:rPr>
              <w:t>Problem poznania</w:t>
            </w:r>
            <w:r>
              <w:rPr>
                <w:rFonts w:ascii="Corbel" w:hAnsi="Corbel"/>
                <w:b w:val="0"/>
                <w:bCs/>
                <w:iCs/>
                <w:smallCaps w:val="0"/>
                <w:color w:val="000000"/>
                <w:szCs w:val="24"/>
              </w:rPr>
              <w:t xml:space="preserve">, przeł. Ewa </w:t>
            </w:r>
            <w:proofErr w:type="spellStart"/>
            <w:r>
              <w:rPr>
                <w:rFonts w:ascii="Corbel" w:hAnsi="Corbel"/>
                <w:b w:val="0"/>
                <w:bCs/>
                <w:iCs/>
                <w:smallCaps w:val="0"/>
                <w:color w:val="000000"/>
                <w:szCs w:val="24"/>
              </w:rPr>
              <w:t>Konig-Chwedeńczuk</w:t>
            </w:r>
            <w:proofErr w:type="spellEnd"/>
            <w:r>
              <w:rPr>
                <w:rFonts w:ascii="Corbel" w:hAnsi="Corbel"/>
                <w:b w:val="0"/>
                <w:bCs/>
                <w:iCs/>
                <w:smallCaps w:val="0"/>
                <w:color w:val="000000"/>
                <w:szCs w:val="24"/>
              </w:rPr>
              <w:t>, PWN, Warszawa 1965, s. 32 – 105.</w:t>
            </w:r>
          </w:p>
          <w:p w14:paraId="2D802029" w14:textId="4F92AA3D" w:rsidR="00AD3D43" w:rsidRDefault="00AD3D43" w:rsidP="007E3993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iCs/>
                <w:smallCaps w:val="0"/>
                <w:color w:val="000000"/>
                <w:szCs w:val="24"/>
              </w:rPr>
            </w:pPr>
          </w:p>
          <w:p w14:paraId="4899C3F8" w14:textId="4D89AAAD" w:rsidR="00AD3D43" w:rsidRDefault="00AD3D43" w:rsidP="007E3993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bCs/>
                <w:iCs/>
                <w:smallCaps w:val="0"/>
                <w:color w:val="000000"/>
                <w:szCs w:val="24"/>
              </w:rPr>
              <w:t xml:space="preserve">Hans G. Gadamer, </w:t>
            </w:r>
            <w:r w:rsidRPr="00AD3D43">
              <w:rPr>
                <w:rFonts w:ascii="Corbel" w:hAnsi="Corbel"/>
                <w:b w:val="0"/>
                <w:bCs/>
                <w:i/>
                <w:iCs/>
                <w:smallCaps w:val="0"/>
                <w:color w:val="000000"/>
                <w:szCs w:val="24"/>
              </w:rPr>
              <w:t>Początek filozofii</w:t>
            </w:r>
            <w:r>
              <w:rPr>
                <w:rFonts w:ascii="Corbel" w:hAnsi="Corbel"/>
                <w:b w:val="0"/>
                <w:bCs/>
                <w:iCs/>
                <w:smallCaps w:val="0"/>
                <w:color w:val="000000"/>
                <w:szCs w:val="24"/>
              </w:rPr>
              <w:t xml:space="preserve">, przeł. Janina Gajda-Krynicka, Wyd. </w:t>
            </w:r>
            <w:proofErr w:type="spellStart"/>
            <w:r>
              <w:rPr>
                <w:rFonts w:ascii="Corbel" w:hAnsi="Corbel"/>
                <w:b w:val="0"/>
                <w:bCs/>
                <w:iCs/>
                <w:smallCaps w:val="0"/>
                <w:color w:val="000000"/>
                <w:szCs w:val="24"/>
              </w:rPr>
              <w:t>IFiS</w:t>
            </w:r>
            <w:proofErr w:type="spellEnd"/>
            <w:r>
              <w:rPr>
                <w:rFonts w:ascii="Corbel" w:hAnsi="Corbel"/>
                <w:b w:val="0"/>
                <w:bCs/>
                <w:iCs/>
                <w:smallCaps w:val="0"/>
                <w:color w:val="000000"/>
                <w:szCs w:val="24"/>
              </w:rPr>
              <w:t xml:space="preserve"> PAN, Warszawa 2008, s. 17-26.</w:t>
            </w:r>
          </w:p>
          <w:p w14:paraId="35659460" w14:textId="6B5B6CA1" w:rsidR="00AD3D43" w:rsidRDefault="00AD3D43" w:rsidP="007E3993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iCs/>
                <w:smallCaps w:val="0"/>
                <w:color w:val="000000"/>
                <w:szCs w:val="24"/>
              </w:rPr>
            </w:pPr>
          </w:p>
          <w:p w14:paraId="2D634444" w14:textId="33212886" w:rsidR="00AD3D43" w:rsidRDefault="00AD3D43" w:rsidP="007E3993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bCs/>
                <w:iCs/>
                <w:smallCaps w:val="0"/>
                <w:color w:val="000000"/>
                <w:szCs w:val="24"/>
              </w:rPr>
              <w:t xml:space="preserve">Karl Jaspers, </w:t>
            </w:r>
            <w:r w:rsidRPr="00AD3D43">
              <w:rPr>
                <w:rFonts w:ascii="Corbel" w:hAnsi="Corbel"/>
                <w:b w:val="0"/>
                <w:bCs/>
                <w:i/>
                <w:iCs/>
                <w:smallCaps w:val="0"/>
                <w:color w:val="000000"/>
                <w:szCs w:val="24"/>
              </w:rPr>
              <w:t>Wprowadzenie do filozofii</w:t>
            </w:r>
            <w:r>
              <w:rPr>
                <w:rFonts w:ascii="Corbel" w:hAnsi="Corbel"/>
                <w:b w:val="0"/>
                <w:bCs/>
                <w:iCs/>
                <w:smallCaps w:val="0"/>
                <w:color w:val="000000"/>
                <w:szCs w:val="24"/>
              </w:rPr>
              <w:t xml:space="preserve">, przeł. Anna Wołkowicz, </w:t>
            </w:r>
            <w:proofErr w:type="spellStart"/>
            <w:r>
              <w:rPr>
                <w:rFonts w:ascii="Corbel" w:hAnsi="Corbel"/>
                <w:b w:val="0"/>
                <w:bCs/>
                <w:iCs/>
                <w:smallCaps w:val="0"/>
                <w:color w:val="000000"/>
                <w:szCs w:val="24"/>
              </w:rPr>
              <w:t>Siedmioróg</w:t>
            </w:r>
            <w:proofErr w:type="spellEnd"/>
            <w:r>
              <w:rPr>
                <w:rFonts w:ascii="Corbel" w:hAnsi="Corbel"/>
                <w:b w:val="0"/>
                <w:bCs/>
                <w:iCs/>
                <w:smallCaps w:val="0"/>
                <w:color w:val="000000"/>
                <w:szCs w:val="24"/>
              </w:rPr>
              <w:t>, Wrocław 1995, s. 5- 17; 75- 89.</w:t>
            </w:r>
          </w:p>
          <w:p w14:paraId="1A1C70FA" w14:textId="56BEF9E6" w:rsidR="00AD3D43" w:rsidRDefault="00AD3D43" w:rsidP="007E3993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iCs/>
                <w:smallCaps w:val="0"/>
                <w:color w:val="000000"/>
                <w:szCs w:val="24"/>
              </w:rPr>
            </w:pPr>
          </w:p>
          <w:p w14:paraId="52353417" w14:textId="7ACF1B30" w:rsidR="00AD3D43" w:rsidRDefault="00AD3D43" w:rsidP="00AD3D43">
            <w:pPr>
              <w:pStyle w:val="Punktygwne"/>
              <w:spacing w:after="0"/>
              <w:rPr>
                <w:rFonts w:ascii="Corbel" w:hAnsi="Corbel"/>
                <w:b w:val="0"/>
                <w:bCs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bCs/>
                <w:iCs/>
                <w:smallCaps w:val="0"/>
                <w:color w:val="000000"/>
                <w:szCs w:val="24"/>
              </w:rPr>
              <w:t xml:space="preserve">Włodzimierz Zięba, </w:t>
            </w:r>
            <w:r w:rsidRPr="00AD3D43">
              <w:rPr>
                <w:rFonts w:ascii="Corbel" w:hAnsi="Corbel"/>
                <w:b w:val="0"/>
                <w:bCs/>
                <w:i/>
                <w:iCs/>
                <w:smallCaps w:val="0"/>
                <w:color w:val="000000"/>
                <w:szCs w:val="24"/>
              </w:rPr>
              <w:t>O użyteczność filozofii bać się nie musimy</w:t>
            </w:r>
            <w:r w:rsidRPr="00AD3D43">
              <w:rPr>
                <w:rFonts w:ascii="Corbel" w:hAnsi="Corbel"/>
                <w:b w:val="0"/>
                <w:bCs/>
                <w:iCs/>
                <w:smallCaps w:val="0"/>
                <w:color w:val="000000"/>
                <w:szCs w:val="24"/>
              </w:rPr>
              <w:t>, „ΣOΦIA” Pismo Filozofów Krajów Słowiańskich, nr 15 2015, Wydawnictwo Uniwersytetu Rzeszowskiego, s. 282 – 286.</w:t>
            </w:r>
          </w:p>
          <w:p w14:paraId="7652F8B2" w14:textId="77777777" w:rsidR="00AD3D43" w:rsidRPr="00AD3D43" w:rsidRDefault="00AD3D43" w:rsidP="00AD3D43">
            <w:pPr>
              <w:pStyle w:val="Punktygwne"/>
              <w:spacing w:after="0"/>
              <w:rPr>
                <w:rFonts w:ascii="Corbel" w:hAnsi="Corbel"/>
                <w:b w:val="0"/>
                <w:bCs/>
                <w:iCs/>
                <w:smallCaps w:val="0"/>
                <w:color w:val="000000"/>
                <w:szCs w:val="24"/>
              </w:rPr>
            </w:pPr>
          </w:p>
          <w:p w14:paraId="7785C2B8" w14:textId="285D83CA" w:rsidR="00AD3D43" w:rsidRPr="00306408" w:rsidRDefault="00AD3D43" w:rsidP="00AD3D43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iCs/>
                <w:smallCaps w:val="0"/>
                <w:color w:val="000000"/>
                <w:szCs w:val="24"/>
              </w:rPr>
            </w:pPr>
            <w:r w:rsidRPr="00AD3D43">
              <w:rPr>
                <w:rFonts w:ascii="Corbel" w:hAnsi="Corbel"/>
                <w:b w:val="0"/>
                <w:bCs/>
                <w:iCs/>
                <w:smallCaps w:val="0"/>
                <w:color w:val="000000"/>
                <w:szCs w:val="24"/>
              </w:rPr>
              <w:t xml:space="preserve">Włodzimierz Zięba, </w:t>
            </w:r>
            <w:r w:rsidRPr="00AD3D43">
              <w:rPr>
                <w:rFonts w:ascii="Corbel" w:hAnsi="Corbel"/>
                <w:b w:val="0"/>
                <w:bCs/>
                <w:i/>
                <w:iCs/>
                <w:smallCaps w:val="0"/>
                <w:color w:val="000000"/>
                <w:szCs w:val="24"/>
              </w:rPr>
              <w:t>Naturalizowanie filozofii: racje i konsekwencje</w:t>
            </w:r>
            <w:r w:rsidRPr="00AD3D43">
              <w:rPr>
                <w:rFonts w:ascii="Corbel" w:hAnsi="Corbel"/>
                <w:b w:val="0"/>
                <w:bCs/>
                <w:iCs/>
                <w:smallCaps w:val="0"/>
                <w:color w:val="000000"/>
                <w:szCs w:val="24"/>
              </w:rPr>
              <w:t xml:space="preserve"> [w:] </w:t>
            </w:r>
            <w:r w:rsidRPr="00AD3D43">
              <w:rPr>
                <w:rFonts w:ascii="Corbel" w:hAnsi="Corbel"/>
                <w:b w:val="0"/>
                <w:bCs/>
                <w:i/>
                <w:iCs/>
                <w:smallCaps w:val="0"/>
                <w:color w:val="000000"/>
                <w:szCs w:val="24"/>
              </w:rPr>
              <w:t>Wokół naturalizacji (w) filozofii</w:t>
            </w:r>
            <w:r w:rsidRPr="00AD3D43">
              <w:rPr>
                <w:rFonts w:ascii="Corbel" w:hAnsi="Corbel"/>
                <w:b w:val="0"/>
                <w:bCs/>
                <w:iCs/>
                <w:smallCaps w:val="0"/>
                <w:color w:val="000000"/>
                <w:szCs w:val="24"/>
              </w:rPr>
              <w:t xml:space="preserve">, (red). B. K. Krzych. K. M. Wieczorek, Fundacja „Dzień dobry! Kolektyw Kultury” </w:t>
            </w:r>
            <w:proofErr w:type="spellStart"/>
            <w:r w:rsidRPr="00AD3D43">
              <w:rPr>
                <w:rFonts w:ascii="Corbel" w:hAnsi="Corbel"/>
                <w:b w:val="0"/>
                <w:bCs/>
                <w:iCs/>
                <w:smallCaps w:val="0"/>
                <w:color w:val="000000"/>
                <w:szCs w:val="24"/>
              </w:rPr>
              <w:t>Siemanowice</w:t>
            </w:r>
            <w:proofErr w:type="spellEnd"/>
            <w:r w:rsidRPr="00AD3D43">
              <w:rPr>
                <w:rFonts w:ascii="Corbel" w:hAnsi="Corbel"/>
                <w:b w:val="0"/>
                <w:bCs/>
                <w:iCs/>
                <w:smallCaps w:val="0"/>
                <w:color w:val="000000"/>
                <w:szCs w:val="24"/>
              </w:rPr>
              <w:t xml:space="preserve"> Śląskie 2017, s. 23 – 42.</w:t>
            </w:r>
          </w:p>
          <w:p w14:paraId="2F5C83ED" w14:textId="77777777" w:rsidR="007E3993" w:rsidRDefault="007E3993" w:rsidP="007E3993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</w:p>
          <w:p w14:paraId="0B3DED86" w14:textId="77777777" w:rsidR="007E3993" w:rsidRPr="00D6650B" w:rsidRDefault="007E3993" w:rsidP="007E3993">
            <w:pPr>
              <w:pStyle w:val="Punktygwne"/>
              <w:spacing w:before="0" w:after="0"/>
              <w:rPr>
                <w:rFonts w:ascii="Corbel" w:hAnsi="Corbel"/>
                <w:bCs/>
                <w:iCs/>
                <w:smallCaps w:val="0"/>
                <w:color w:val="000000"/>
                <w:szCs w:val="24"/>
              </w:rPr>
            </w:pPr>
            <w:r w:rsidRPr="00D6650B">
              <w:rPr>
                <w:rFonts w:ascii="Corbel" w:hAnsi="Corbel"/>
                <w:bCs/>
                <w:iCs/>
                <w:smallCaps w:val="0"/>
                <w:color w:val="000000"/>
                <w:szCs w:val="24"/>
              </w:rPr>
              <w:t>Ćwiczenia:</w:t>
            </w:r>
          </w:p>
          <w:p w14:paraId="5FAA37DD" w14:textId="3D934FB5" w:rsidR="00846D77" w:rsidRPr="005D7B1F" w:rsidRDefault="00846D77" w:rsidP="00C24F86">
            <w:pPr>
              <w:spacing w:after="0"/>
              <w:ind w:left="469" w:hanging="469"/>
              <w:jc w:val="both"/>
              <w:rPr>
                <w:rFonts w:ascii="Corbel" w:hAnsi="Corbel"/>
                <w:i/>
                <w:sz w:val="24"/>
                <w:szCs w:val="24"/>
              </w:rPr>
            </w:pPr>
            <w:r w:rsidRPr="005D7B1F">
              <w:rPr>
                <w:rFonts w:ascii="Corbel" w:hAnsi="Corbel"/>
                <w:sz w:val="24"/>
                <w:szCs w:val="24"/>
              </w:rPr>
              <w:t xml:space="preserve">Ajdukiewicz K., </w:t>
            </w:r>
            <w:r w:rsidRPr="005D7B1F">
              <w:rPr>
                <w:rFonts w:ascii="Corbel" w:hAnsi="Corbel"/>
                <w:i/>
                <w:sz w:val="24"/>
                <w:szCs w:val="24"/>
              </w:rPr>
              <w:t>Zagadnienia i kierunki filozofii. Teoria poznania. Metafizyka,</w:t>
            </w:r>
            <w:r w:rsidRPr="005D7B1F">
              <w:rPr>
                <w:rFonts w:ascii="Corbel" w:hAnsi="Corbel"/>
                <w:sz w:val="24"/>
                <w:szCs w:val="24"/>
              </w:rPr>
              <w:t xml:space="preserve"> Wydawnictwo Antyk – Fundacja </w:t>
            </w:r>
            <w:proofErr w:type="spellStart"/>
            <w:r w:rsidRPr="005D7B1F">
              <w:rPr>
                <w:rFonts w:ascii="Corbel" w:hAnsi="Corbel"/>
                <w:sz w:val="24"/>
                <w:szCs w:val="24"/>
              </w:rPr>
              <w:t>Aletheia</w:t>
            </w:r>
            <w:proofErr w:type="spellEnd"/>
            <w:r w:rsidRPr="005D7B1F">
              <w:rPr>
                <w:rFonts w:ascii="Corbel" w:hAnsi="Corbel"/>
                <w:sz w:val="24"/>
                <w:szCs w:val="24"/>
              </w:rPr>
              <w:t>, Kęty – Warszawa 2003</w:t>
            </w:r>
            <w:r w:rsidR="002E0DE5">
              <w:rPr>
                <w:rFonts w:ascii="Corbel" w:hAnsi="Corbel"/>
                <w:sz w:val="24"/>
                <w:szCs w:val="24"/>
              </w:rPr>
              <w:t xml:space="preserve">; cz. I, </w:t>
            </w:r>
            <w:r w:rsidR="00C84D04">
              <w:rPr>
                <w:rFonts w:ascii="Corbel" w:hAnsi="Corbel"/>
                <w:sz w:val="24"/>
                <w:szCs w:val="24"/>
              </w:rPr>
              <w:t>r</w:t>
            </w:r>
            <w:r w:rsidR="002E0DE5">
              <w:rPr>
                <w:rFonts w:ascii="Corbel" w:hAnsi="Corbel"/>
                <w:sz w:val="24"/>
                <w:szCs w:val="24"/>
              </w:rPr>
              <w:t xml:space="preserve">. I: </w:t>
            </w:r>
            <w:r w:rsidR="002E0DE5">
              <w:rPr>
                <w:rFonts w:ascii="Corbel" w:hAnsi="Corbel"/>
                <w:i/>
                <w:iCs/>
                <w:sz w:val="24"/>
                <w:szCs w:val="24"/>
              </w:rPr>
              <w:t>Klasyczne zagadnienia teorii poznania</w:t>
            </w:r>
            <w:r w:rsidR="002E0DE5">
              <w:rPr>
                <w:rFonts w:ascii="Corbel" w:hAnsi="Corbel"/>
                <w:sz w:val="24"/>
                <w:szCs w:val="24"/>
              </w:rPr>
              <w:t xml:space="preserve">, s. 27-100 </w:t>
            </w:r>
            <w:r w:rsidRPr="005D7B1F">
              <w:rPr>
                <w:rFonts w:ascii="Corbel" w:hAnsi="Corbel"/>
                <w:i/>
                <w:sz w:val="24"/>
                <w:szCs w:val="24"/>
              </w:rPr>
              <w:t xml:space="preserve"> </w:t>
            </w:r>
          </w:p>
          <w:p w14:paraId="202DFE71" w14:textId="12356A87" w:rsidR="00846D77" w:rsidRPr="005D7B1F" w:rsidRDefault="00846D77" w:rsidP="00C24F86">
            <w:pPr>
              <w:spacing w:after="0"/>
              <w:ind w:left="488" w:hanging="488"/>
              <w:jc w:val="both"/>
              <w:rPr>
                <w:rFonts w:ascii="Corbel" w:hAnsi="Corbel"/>
                <w:sz w:val="24"/>
                <w:szCs w:val="24"/>
              </w:rPr>
            </w:pPr>
            <w:r w:rsidRPr="005D7B1F">
              <w:rPr>
                <w:rFonts w:ascii="Corbel" w:hAnsi="Corbel"/>
                <w:sz w:val="24"/>
                <w:szCs w:val="24"/>
              </w:rPr>
              <w:t xml:space="preserve">Arystoteles, </w:t>
            </w:r>
            <w:r w:rsidR="00402BB8" w:rsidRPr="00402BB8">
              <w:rPr>
                <w:rFonts w:ascii="Corbel" w:hAnsi="Corbel"/>
                <w:i/>
                <w:iCs/>
                <w:sz w:val="24"/>
                <w:szCs w:val="24"/>
              </w:rPr>
              <w:t>Zachęta do filozofii</w:t>
            </w:r>
            <w:r w:rsidRPr="005D7B1F">
              <w:rPr>
                <w:rFonts w:ascii="Corbel" w:hAnsi="Corbel"/>
                <w:i/>
                <w:sz w:val="24"/>
                <w:szCs w:val="24"/>
              </w:rPr>
              <w:t xml:space="preserve">, </w:t>
            </w:r>
            <w:r w:rsidRPr="005D7B1F">
              <w:rPr>
                <w:rFonts w:ascii="Corbel" w:hAnsi="Corbel"/>
                <w:sz w:val="24"/>
                <w:szCs w:val="24"/>
              </w:rPr>
              <w:t xml:space="preserve">tłum. K. Leśniak, [w:] Arystoteles, </w:t>
            </w:r>
            <w:r w:rsidRPr="00402BB8">
              <w:rPr>
                <w:rFonts w:ascii="Corbel" w:hAnsi="Corbel"/>
                <w:i/>
                <w:iCs/>
                <w:sz w:val="24"/>
                <w:szCs w:val="24"/>
              </w:rPr>
              <w:t>Dzieła wszystkie</w:t>
            </w:r>
            <w:r w:rsidRPr="005D7B1F">
              <w:rPr>
                <w:rFonts w:ascii="Corbel" w:hAnsi="Corbel"/>
                <w:sz w:val="24"/>
                <w:szCs w:val="24"/>
              </w:rPr>
              <w:t xml:space="preserve">, t. </w:t>
            </w:r>
            <w:r w:rsidR="00402BB8">
              <w:rPr>
                <w:rFonts w:ascii="Corbel" w:hAnsi="Corbel"/>
                <w:sz w:val="24"/>
                <w:szCs w:val="24"/>
              </w:rPr>
              <w:t>V</w:t>
            </w:r>
            <w:r w:rsidRPr="005D7B1F">
              <w:rPr>
                <w:rFonts w:ascii="Corbel" w:hAnsi="Corbel"/>
                <w:sz w:val="24"/>
                <w:szCs w:val="24"/>
              </w:rPr>
              <w:t>I, Państwowe Wydawnictwo Naukowe, Warszawa 1990</w:t>
            </w:r>
            <w:r w:rsidR="00402BB8">
              <w:rPr>
                <w:rFonts w:ascii="Corbel" w:hAnsi="Corbel"/>
                <w:sz w:val="24"/>
                <w:szCs w:val="24"/>
              </w:rPr>
              <w:t xml:space="preserve">, s. </w:t>
            </w:r>
            <w:r w:rsidR="00D14423">
              <w:rPr>
                <w:rFonts w:ascii="Corbel" w:hAnsi="Corbel"/>
                <w:sz w:val="24"/>
                <w:szCs w:val="24"/>
              </w:rPr>
              <w:t>635-654</w:t>
            </w:r>
          </w:p>
          <w:p w14:paraId="1F86F0C5" w14:textId="3DD31A96" w:rsidR="00846D77" w:rsidRPr="002868AC" w:rsidRDefault="00846D77" w:rsidP="00C24F86">
            <w:pPr>
              <w:pStyle w:val="Tekstpodstawowywcity3"/>
              <w:spacing w:after="0"/>
              <w:ind w:left="469" w:hanging="488"/>
              <w:jc w:val="both"/>
              <w:rPr>
                <w:rFonts w:ascii="Corbel" w:hAnsi="Corbel"/>
                <w:sz w:val="24"/>
                <w:szCs w:val="24"/>
              </w:rPr>
            </w:pPr>
            <w:r w:rsidRPr="005D7B1F">
              <w:rPr>
                <w:rFonts w:ascii="Corbel" w:hAnsi="Corbel"/>
                <w:sz w:val="24"/>
                <w:szCs w:val="24"/>
              </w:rPr>
              <w:lastRenderedPageBreak/>
              <w:t xml:space="preserve">Cackowski Z., </w:t>
            </w:r>
            <w:r w:rsidRPr="005D7B1F">
              <w:rPr>
                <w:rFonts w:ascii="Corbel" w:hAnsi="Corbel"/>
                <w:i/>
                <w:sz w:val="24"/>
                <w:szCs w:val="24"/>
              </w:rPr>
              <w:t xml:space="preserve">Główne zagadnienia i kierunki filozofii, </w:t>
            </w:r>
            <w:r w:rsidRPr="005D7B1F">
              <w:rPr>
                <w:rFonts w:ascii="Corbel" w:hAnsi="Corbel"/>
                <w:sz w:val="24"/>
                <w:szCs w:val="24"/>
              </w:rPr>
              <w:t>Książka i Wiedza, Warszawa 1977</w:t>
            </w:r>
            <w:r w:rsidR="003E6BD4">
              <w:rPr>
                <w:rFonts w:ascii="Corbel" w:hAnsi="Corbel"/>
                <w:sz w:val="24"/>
                <w:szCs w:val="24"/>
              </w:rPr>
              <w:t xml:space="preserve">; </w:t>
            </w:r>
            <w:r w:rsidR="002868AC">
              <w:rPr>
                <w:rFonts w:ascii="Corbel" w:hAnsi="Corbel"/>
                <w:sz w:val="24"/>
                <w:szCs w:val="24"/>
              </w:rPr>
              <w:t xml:space="preserve">I: </w:t>
            </w:r>
            <w:r w:rsidR="002868AC">
              <w:rPr>
                <w:rFonts w:ascii="Corbel" w:hAnsi="Corbel"/>
                <w:i/>
                <w:iCs/>
                <w:sz w:val="24"/>
                <w:szCs w:val="24"/>
              </w:rPr>
              <w:t>Co to jest filozofia?</w:t>
            </w:r>
            <w:r w:rsidR="002868AC">
              <w:rPr>
                <w:rFonts w:ascii="Corbel" w:hAnsi="Corbel"/>
                <w:sz w:val="24"/>
                <w:szCs w:val="24"/>
              </w:rPr>
              <w:t xml:space="preserve">, s. 13-32; II: </w:t>
            </w:r>
            <w:r w:rsidR="002868AC">
              <w:rPr>
                <w:rFonts w:ascii="Corbel" w:hAnsi="Corbel"/>
                <w:i/>
                <w:iCs/>
                <w:sz w:val="24"/>
                <w:szCs w:val="24"/>
              </w:rPr>
              <w:t>Problemy i kierunki filozofii</w:t>
            </w:r>
            <w:r w:rsidR="002868AC">
              <w:rPr>
                <w:rFonts w:ascii="Corbel" w:hAnsi="Corbel"/>
                <w:sz w:val="24"/>
                <w:szCs w:val="24"/>
              </w:rPr>
              <w:t xml:space="preserve">, s. 33-53 </w:t>
            </w:r>
          </w:p>
          <w:p w14:paraId="21FAFE6C" w14:textId="5CACE2D8" w:rsidR="00846D77" w:rsidRPr="005155BF" w:rsidRDefault="00846D77" w:rsidP="00C24F86">
            <w:pPr>
              <w:spacing w:after="0"/>
              <w:ind w:left="469" w:hanging="469"/>
              <w:jc w:val="both"/>
              <w:rPr>
                <w:rFonts w:ascii="Corbel" w:hAnsi="Corbel"/>
                <w:sz w:val="24"/>
                <w:szCs w:val="24"/>
              </w:rPr>
            </w:pPr>
            <w:r w:rsidRPr="005D7B1F">
              <w:rPr>
                <w:rFonts w:ascii="Corbel" w:hAnsi="Corbel"/>
                <w:sz w:val="24"/>
                <w:szCs w:val="24"/>
              </w:rPr>
              <w:t xml:space="preserve">James W., </w:t>
            </w:r>
            <w:r w:rsidRPr="005D7B1F">
              <w:rPr>
                <w:rFonts w:ascii="Corbel" w:hAnsi="Corbel"/>
                <w:i/>
                <w:sz w:val="24"/>
                <w:szCs w:val="24"/>
              </w:rPr>
              <w:t xml:space="preserve">Z wybranych problemów filozofii. Początek wprowadzenia do filozofii, </w:t>
            </w:r>
            <w:r w:rsidRPr="005D7B1F">
              <w:rPr>
                <w:rFonts w:ascii="Corbel" w:hAnsi="Corbel"/>
                <w:sz w:val="24"/>
                <w:szCs w:val="24"/>
              </w:rPr>
              <w:t>przeł. M. Filipczuk, Wydawnictwo Zielona Sowa, Kraków 2004</w:t>
            </w:r>
            <w:r w:rsidR="005155BF">
              <w:rPr>
                <w:rFonts w:ascii="Corbel" w:hAnsi="Corbel"/>
                <w:sz w:val="24"/>
                <w:szCs w:val="24"/>
              </w:rPr>
              <w:t xml:space="preserve">; r. III: </w:t>
            </w:r>
            <w:r w:rsidR="005155BF">
              <w:rPr>
                <w:rFonts w:ascii="Corbel" w:hAnsi="Corbel"/>
                <w:i/>
                <w:iCs/>
                <w:sz w:val="24"/>
                <w:szCs w:val="24"/>
              </w:rPr>
              <w:t>Problem istnienia</w:t>
            </w:r>
            <w:r w:rsidR="005155BF">
              <w:rPr>
                <w:rFonts w:ascii="Corbel" w:hAnsi="Corbel"/>
                <w:sz w:val="24"/>
                <w:szCs w:val="24"/>
              </w:rPr>
              <w:t>, s. 22-26</w:t>
            </w:r>
          </w:p>
          <w:p w14:paraId="3DEEA717" w14:textId="3A48A613" w:rsidR="00846D77" w:rsidRPr="00C73B54" w:rsidRDefault="00846D77" w:rsidP="00C24F86">
            <w:pPr>
              <w:spacing w:after="0"/>
              <w:ind w:left="469" w:hanging="469"/>
              <w:jc w:val="both"/>
              <w:rPr>
                <w:rFonts w:ascii="Corbel" w:hAnsi="Corbel"/>
                <w:sz w:val="24"/>
                <w:szCs w:val="24"/>
              </w:rPr>
            </w:pPr>
            <w:r w:rsidRPr="005D7B1F">
              <w:rPr>
                <w:rFonts w:ascii="Corbel" w:hAnsi="Corbel"/>
                <w:sz w:val="24"/>
                <w:szCs w:val="24"/>
              </w:rPr>
              <w:t xml:space="preserve">Miś S., </w:t>
            </w:r>
            <w:r w:rsidRPr="005D7B1F">
              <w:rPr>
                <w:rFonts w:ascii="Corbel" w:hAnsi="Corbel"/>
                <w:i/>
                <w:sz w:val="24"/>
                <w:szCs w:val="24"/>
              </w:rPr>
              <w:t xml:space="preserve">Filozofia współczesna. Główne nurty, </w:t>
            </w:r>
            <w:r w:rsidRPr="005D7B1F">
              <w:rPr>
                <w:rFonts w:ascii="Corbel" w:hAnsi="Corbel"/>
                <w:sz w:val="24"/>
                <w:szCs w:val="24"/>
              </w:rPr>
              <w:t>Scholar, Warszawa 2007</w:t>
            </w:r>
            <w:r w:rsidR="00C73B54">
              <w:rPr>
                <w:rFonts w:ascii="Corbel" w:hAnsi="Corbel"/>
                <w:sz w:val="24"/>
                <w:szCs w:val="24"/>
              </w:rPr>
              <w:t xml:space="preserve">; </w:t>
            </w:r>
            <w:r w:rsidR="00C73B54">
              <w:rPr>
                <w:rFonts w:ascii="Corbel" w:hAnsi="Corbel"/>
                <w:i/>
                <w:iCs/>
                <w:sz w:val="24"/>
                <w:szCs w:val="24"/>
              </w:rPr>
              <w:t>Filozofia pozytywistyczna</w:t>
            </w:r>
            <w:r w:rsidR="00C73B54">
              <w:rPr>
                <w:rFonts w:ascii="Corbel" w:hAnsi="Corbel"/>
                <w:sz w:val="24"/>
                <w:szCs w:val="24"/>
              </w:rPr>
              <w:t>, s. 11-46</w:t>
            </w:r>
          </w:p>
          <w:p w14:paraId="078CE2E5" w14:textId="66D28875" w:rsidR="00846D77" w:rsidRPr="00076B67" w:rsidRDefault="00846D77" w:rsidP="00C24F86">
            <w:pPr>
              <w:spacing w:after="0"/>
              <w:ind w:left="469" w:hanging="469"/>
              <w:jc w:val="both"/>
              <w:rPr>
                <w:rFonts w:ascii="Corbel" w:hAnsi="Corbel"/>
                <w:sz w:val="24"/>
                <w:szCs w:val="24"/>
              </w:rPr>
            </w:pPr>
            <w:r w:rsidRPr="005D7B1F">
              <w:rPr>
                <w:rFonts w:ascii="Corbel" w:hAnsi="Corbel"/>
                <w:sz w:val="24"/>
                <w:szCs w:val="24"/>
              </w:rPr>
              <w:t xml:space="preserve">Opara S., </w:t>
            </w:r>
            <w:r w:rsidRPr="005D7B1F">
              <w:rPr>
                <w:rFonts w:ascii="Corbel" w:hAnsi="Corbel"/>
                <w:i/>
                <w:sz w:val="24"/>
                <w:szCs w:val="24"/>
              </w:rPr>
              <w:t xml:space="preserve">Nurty filozofii współczesnej, </w:t>
            </w:r>
            <w:r w:rsidRPr="005D7B1F">
              <w:rPr>
                <w:rFonts w:ascii="Corbel" w:hAnsi="Corbel"/>
                <w:sz w:val="24"/>
                <w:szCs w:val="24"/>
              </w:rPr>
              <w:t>Iskry, Warszawa 1994</w:t>
            </w:r>
            <w:r w:rsidR="005F3393">
              <w:rPr>
                <w:rFonts w:ascii="Corbel" w:hAnsi="Corbel"/>
                <w:sz w:val="24"/>
                <w:szCs w:val="24"/>
              </w:rPr>
              <w:t xml:space="preserve">; </w:t>
            </w:r>
            <w:r w:rsidR="00076B67">
              <w:rPr>
                <w:rFonts w:ascii="Corbel" w:hAnsi="Corbel"/>
                <w:sz w:val="24"/>
                <w:szCs w:val="24"/>
              </w:rPr>
              <w:t xml:space="preserve">1: </w:t>
            </w:r>
            <w:r w:rsidR="00076B67">
              <w:rPr>
                <w:rFonts w:ascii="Corbel" w:hAnsi="Corbel"/>
                <w:i/>
                <w:iCs/>
                <w:sz w:val="24"/>
                <w:szCs w:val="24"/>
              </w:rPr>
              <w:t>Przedmiot i sposoby uprawiania filozofii</w:t>
            </w:r>
            <w:r w:rsidR="00076B67">
              <w:rPr>
                <w:rFonts w:ascii="Corbel" w:hAnsi="Corbel"/>
                <w:sz w:val="24"/>
                <w:szCs w:val="24"/>
              </w:rPr>
              <w:t xml:space="preserve">, s. 9-18 </w:t>
            </w:r>
          </w:p>
          <w:p w14:paraId="62B7FEB3" w14:textId="44B7C4E5" w:rsidR="005E324D" w:rsidRPr="00491C92" w:rsidRDefault="005E324D" w:rsidP="00C24F86">
            <w:pPr>
              <w:spacing w:after="0"/>
              <w:ind w:left="469" w:hanging="469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Stępień A. B., </w:t>
            </w:r>
            <w:r w:rsidRPr="003F6F0F">
              <w:rPr>
                <w:rFonts w:ascii="Corbel" w:hAnsi="Corbel"/>
                <w:i/>
                <w:iCs/>
                <w:sz w:val="24"/>
                <w:szCs w:val="24"/>
              </w:rPr>
              <w:t>Wstęp do filozofii</w:t>
            </w:r>
            <w:r>
              <w:rPr>
                <w:rFonts w:ascii="Corbel" w:hAnsi="Corbel"/>
                <w:sz w:val="24"/>
                <w:szCs w:val="24"/>
              </w:rPr>
              <w:t>, Towarzystwo Naukowe KUL, Lublin 2007</w:t>
            </w:r>
            <w:r w:rsidR="00491C92">
              <w:rPr>
                <w:rFonts w:ascii="Corbel" w:hAnsi="Corbel"/>
                <w:sz w:val="24"/>
                <w:szCs w:val="24"/>
              </w:rPr>
              <w:t xml:space="preserve">; I: </w:t>
            </w:r>
            <w:r w:rsidR="00491C92">
              <w:rPr>
                <w:rFonts w:ascii="Corbel" w:hAnsi="Corbel"/>
                <w:i/>
                <w:iCs/>
                <w:sz w:val="24"/>
                <w:szCs w:val="24"/>
              </w:rPr>
              <w:t>Filozofia jako typ poznania</w:t>
            </w:r>
            <w:r w:rsidR="00491C92">
              <w:rPr>
                <w:rFonts w:ascii="Corbel" w:hAnsi="Corbel"/>
                <w:sz w:val="24"/>
                <w:szCs w:val="24"/>
              </w:rPr>
              <w:t>, s. 13-54</w:t>
            </w:r>
          </w:p>
          <w:p w14:paraId="3157E89B" w14:textId="318742DA" w:rsidR="005E324D" w:rsidRPr="005E324D" w:rsidRDefault="005E324D" w:rsidP="00C24F86">
            <w:pPr>
              <w:spacing w:after="0"/>
              <w:ind w:left="469" w:hanging="469"/>
              <w:jc w:val="both"/>
              <w:rPr>
                <w:rFonts w:ascii="Corbel" w:hAnsi="Corbel"/>
                <w:sz w:val="24"/>
                <w:szCs w:val="24"/>
              </w:rPr>
            </w:pPr>
            <w:r w:rsidRPr="005E324D">
              <w:rPr>
                <w:rFonts w:ascii="Corbel" w:hAnsi="Corbel"/>
                <w:sz w:val="24"/>
                <w:szCs w:val="24"/>
              </w:rPr>
              <w:t xml:space="preserve">Zachariasz A. L., </w:t>
            </w:r>
            <w:r w:rsidRPr="005E324D">
              <w:rPr>
                <w:rFonts w:ascii="Corbel" w:hAnsi="Corbel"/>
                <w:i/>
                <w:iCs/>
                <w:sz w:val="24"/>
                <w:szCs w:val="24"/>
              </w:rPr>
              <w:t>Filozofia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>. J</w:t>
            </w:r>
            <w:r w:rsidRPr="005E324D">
              <w:rPr>
                <w:rFonts w:ascii="Corbel" w:hAnsi="Corbel"/>
                <w:i/>
                <w:iCs/>
                <w:sz w:val="24"/>
                <w:szCs w:val="24"/>
              </w:rPr>
              <w:t>ej istota i funkcje</w:t>
            </w:r>
            <w:r w:rsidRPr="005E324D">
              <w:rPr>
                <w:rFonts w:ascii="Corbel" w:hAnsi="Corbel"/>
                <w:sz w:val="24"/>
                <w:szCs w:val="24"/>
              </w:rPr>
              <w:t>, Wydawnictwo Uniwersytetu Rzeszowskiego, Rzeszów 2002</w:t>
            </w:r>
            <w:r w:rsidR="00A5015B">
              <w:rPr>
                <w:rFonts w:ascii="Corbel" w:hAnsi="Corbel"/>
                <w:sz w:val="24"/>
                <w:szCs w:val="24"/>
              </w:rPr>
              <w:t xml:space="preserve">; </w:t>
            </w:r>
            <w:r w:rsidR="002D4319">
              <w:rPr>
                <w:rFonts w:ascii="Corbel" w:hAnsi="Corbel"/>
                <w:sz w:val="24"/>
                <w:szCs w:val="24"/>
              </w:rPr>
              <w:t>r I-IV, s. 19-72; r. XIV-XVIII, s. 181-242</w:t>
            </w:r>
          </w:p>
        </w:tc>
      </w:tr>
      <w:tr w:rsidR="00846D77" w:rsidRPr="00B169DF" w14:paraId="7458DD74" w14:textId="77777777" w:rsidTr="0071620A">
        <w:trPr>
          <w:trHeight w:val="397"/>
        </w:trPr>
        <w:tc>
          <w:tcPr>
            <w:tcW w:w="7513" w:type="dxa"/>
          </w:tcPr>
          <w:p w14:paraId="51B9CC37" w14:textId="77777777" w:rsidR="00846D77" w:rsidRDefault="00846D77" w:rsidP="00846D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1F406937" w14:textId="0481445D" w:rsidR="00B3215A" w:rsidRPr="00150881" w:rsidRDefault="00B3215A" w:rsidP="00564E53">
            <w:pPr>
              <w:spacing w:after="0"/>
              <w:ind w:left="488" w:hanging="488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5D7B1F">
              <w:rPr>
                <w:rFonts w:ascii="Corbel" w:hAnsi="Corbel"/>
                <w:sz w:val="24"/>
                <w:szCs w:val="24"/>
              </w:rPr>
              <w:t>Gigon</w:t>
            </w:r>
            <w:proofErr w:type="spellEnd"/>
            <w:r w:rsidRPr="005D7B1F">
              <w:rPr>
                <w:rFonts w:ascii="Corbel" w:hAnsi="Corbel"/>
                <w:sz w:val="24"/>
                <w:szCs w:val="24"/>
              </w:rPr>
              <w:t xml:space="preserve"> O., </w:t>
            </w:r>
            <w:r w:rsidRPr="005D7B1F">
              <w:rPr>
                <w:rFonts w:ascii="Corbel" w:hAnsi="Corbel"/>
                <w:i/>
                <w:sz w:val="24"/>
                <w:szCs w:val="24"/>
              </w:rPr>
              <w:t xml:space="preserve">Główne problemy filozofii starożytnej, </w:t>
            </w:r>
            <w:r w:rsidRPr="005D7B1F">
              <w:rPr>
                <w:rFonts w:ascii="Corbel" w:hAnsi="Corbel"/>
                <w:sz w:val="24"/>
                <w:szCs w:val="24"/>
              </w:rPr>
              <w:t>przeł. P. Domański, Polska Akademia Nauk, Instytut Filozofii i Socjologii, Warszawa 1996</w:t>
            </w:r>
            <w:r w:rsidR="00150881">
              <w:rPr>
                <w:rFonts w:ascii="Corbel" w:hAnsi="Corbel"/>
                <w:sz w:val="24"/>
                <w:szCs w:val="24"/>
              </w:rPr>
              <w:t xml:space="preserve">; II: </w:t>
            </w:r>
            <w:r w:rsidR="00150881">
              <w:rPr>
                <w:rFonts w:ascii="Corbel" w:hAnsi="Corbel"/>
                <w:i/>
                <w:iCs/>
                <w:sz w:val="24"/>
                <w:szCs w:val="24"/>
              </w:rPr>
              <w:t>Główne pojęcia filozofii starożytnej</w:t>
            </w:r>
            <w:r w:rsidR="00150881">
              <w:rPr>
                <w:rFonts w:ascii="Corbel" w:hAnsi="Corbel"/>
                <w:sz w:val="24"/>
                <w:szCs w:val="24"/>
              </w:rPr>
              <w:t>, s. 78-127</w:t>
            </w:r>
          </w:p>
          <w:p w14:paraId="05111B55" w14:textId="7FF8B759" w:rsidR="00B3215A" w:rsidRPr="00E35A52" w:rsidRDefault="00B3215A" w:rsidP="00564E53">
            <w:pPr>
              <w:spacing w:after="0"/>
              <w:ind w:left="469" w:hanging="469"/>
              <w:jc w:val="both"/>
              <w:rPr>
                <w:rFonts w:ascii="Corbel" w:hAnsi="Corbel"/>
                <w:sz w:val="24"/>
                <w:szCs w:val="24"/>
              </w:rPr>
            </w:pPr>
            <w:r w:rsidRPr="005D7B1F">
              <w:rPr>
                <w:rFonts w:ascii="Corbel" w:hAnsi="Corbel"/>
                <w:sz w:val="24"/>
                <w:szCs w:val="24"/>
              </w:rPr>
              <w:t xml:space="preserve">Gilson E., </w:t>
            </w:r>
            <w:r w:rsidRPr="005D7B1F">
              <w:rPr>
                <w:rFonts w:ascii="Corbel" w:hAnsi="Corbel"/>
                <w:i/>
                <w:sz w:val="24"/>
                <w:szCs w:val="24"/>
              </w:rPr>
              <w:t xml:space="preserve">Byt i istota, </w:t>
            </w:r>
            <w:r w:rsidRPr="005D7B1F">
              <w:rPr>
                <w:rFonts w:ascii="Corbel" w:hAnsi="Corbel"/>
                <w:sz w:val="24"/>
                <w:szCs w:val="24"/>
              </w:rPr>
              <w:t xml:space="preserve">przeł. D. Eska, J. Nowak, Instytut Wydawniczy </w:t>
            </w:r>
            <w:proofErr w:type="spellStart"/>
            <w:r w:rsidRPr="005D7B1F">
              <w:rPr>
                <w:rFonts w:ascii="Corbel" w:hAnsi="Corbel"/>
                <w:sz w:val="24"/>
                <w:szCs w:val="24"/>
              </w:rPr>
              <w:t>Pax</w:t>
            </w:r>
            <w:proofErr w:type="spellEnd"/>
            <w:r w:rsidRPr="005D7B1F">
              <w:rPr>
                <w:rFonts w:ascii="Corbel" w:hAnsi="Corbel"/>
                <w:sz w:val="24"/>
                <w:szCs w:val="24"/>
              </w:rPr>
              <w:t>, Warszawa 2006</w:t>
            </w:r>
            <w:r w:rsidR="00E35A52">
              <w:rPr>
                <w:rFonts w:ascii="Corbel" w:hAnsi="Corbel"/>
                <w:sz w:val="24"/>
                <w:szCs w:val="24"/>
              </w:rPr>
              <w:t xml:space="preserve">; r. X: </w:t>
            </w:r>
            <w:r w:rsidR="00E35A52">
              <w:rPr>
                <w:rFonts w:ascii="Corbel" w:hAnsi="Corbel"/>
                <w:i/>
                <w:iCs/>
                <w:sz w:val="24"/>
                <w:szCs w:val="24"/>
              </w:rPr>
              <w:t>Istnienie a filozofia</w:t>
            </w:r>
            <w:r w:rsidR="00E35A52">
              <w:rPr>
                <w:rFonts w:ascii="Corbel" w:hAnsi="Corbel"/>
                <w:sz w:val="24"/>
                <w:szCs w:val="24"/>
              </w:rPr>
              <w:t>, s. 217-235</w:t>
            </w:r>
          </w:p>
          <w:p w14:paraId="7C522FC4" w14:textId="171AEB3A" w:rsidR="00B3215A" w:rsidRPr="00B3723A" w:rsidRDefault="00B3215A" w:rsidP="00564E53">
            <w:pPr>
              <w:spacing w:after="0"/>
              <w:ind w:left="488" w:hanging="488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5D7B1F">
              <w:rPr>
                <w:rFonts w:ascii="Corbel" w:hAnsi="Corbel"/>
                <w:sz w:val="24"/>
                <w:szCs w:val="24"/>
              </w:rPr>
              <w:t>Guthrie</w:t>
            </w:r>
            <w:proofErr w:type="spellEnd"/>
            <w:r w:rsidRPr="005D7B1F">
              <w:rPr>
                <w:rFonts w:ascii="Corbel" w:hAnsi="Corbel"/>
                <w:sz w:val="24"/>
                <w:szCs w:val="24"/>
              </w:rPr>
              <w:t xml:space="preserve"> W. K. C., </w:t>
            </w:r>
            <w:r w:rsidRPr="005D7B1F">
              <w:rPr>
                <w:rFonts w:ascii="Corbel" w:hAnsi="Corbel"/>
                <w:i/>
                <w:sz w:val="24"/>
                <w:szCs w:val="24"/>
              </w:rPr>
              <w:t xml:space="preserve">Filozofowie greccy od Talesa do Arystotelesa, </w:t>
            </w:r>
            <w:r w:rsidRPr="005D7B1F">
              <w:rPr>
                <w:rFonts w:ascii="Corbel" w:hAnsi="Corbel"/>
                <w:sz w:val="24"/>
                <w:szCs w:val="24"/>
              </w:rPr>
              <w:t>przeł. A. Pawelec, Znak, Kraków 1996</w:t>
            </w:r>
            <w:r w:rsidR="00B3723A">
              <w:rPr>
                <w:rFonts w:ascii="Corbel" w:hAnsi="Corbel"/>
                <w:sz w:val="24"/>
                <w:szCs w:val="24"/>
              </w:rPr>
              <w:t xml:space="preserve">; </w:t>
            </w:r>
            <w:r w:rsidR="00B3723A">
              <w:rPr>
                <w:rFonts w:ascii="Corbel" w:hAnsi="Corbel"/>
                <w:i/>
                <w:iCs/>
                <w:sz w:val="24"/>
                <w:szCs w:val="24"/>
              </w:rPr>
              <w:t>Jak myśleli Grecy</w:t>
            </w:r>
            <w:r w:rsidR="00B3723A">
              <w:rPr>
                <w:rFonts w:ascii="Corbel" w:hAnsi="Corbel"/>
                <w:sz w:val="24"/>
                <w:szCs w:val="24"/>
              </w:rPr>
              <w:t>, s. 5-20</w:t>
            </w:r>
          </w:p>
          <w:p w14:paraId="77FF72A1" w14:textId="34A9E11A" w:rsidR="00B3215A" w:rsidRPr="005D7B1F" w:rsidRDefault="00B3215A" w:rsidP="00564E53">
            <w:pPr>
              <w:spacing w:after="0"/>
              <w:ind w:left="488" w:hanging="488"/>
              <w:jc w:val="both"/>
              <w:rPr>
                <w:rFonts w:ascii="Corbel" w:hAnsi="Corbel"/>
                <w:i/>
                <w:sz w:val="24"/>
                <w:szCs w:val="24"/>
              </w:rPr>
            </w:pPr>
            <w:proofErr w:type="spellStart"/>
            <w:r w:rsidRPr="005D7B1F">
              <w:rPr>
                <w:rFonts w:ascii="Corbel" w:hAnsi="Corbel"/>
                <w:sz w:val="24"/>
                <w:szCs w:val="24"/>
              </w:rPr>
              <w:t>Hadot</w:t>
            </w:r>
            <w:proofErr w:type="spellEnd"/>
            <w:r w:rsidRPr="005D7B1F">
              <w:rPr>
                <w:rFonts w:ascii="Corbel" w:hAnsi="Corbel"/>
                <w:sz w:val="24"/>
                <w:szCs w:val="24"/>
              </w:rPr>
              <w:t xml:space="preserve"> P., </w:t>
            </w:r>
            <w:r w:rsidRPr="005D7B1F">
              <w:rPr>
                <w:rFonts w:ascii="Corbel" w:hAnsi="Corbel"/>
                <w:i/>
                <w:sz w:val="24"/>
                <w:szCs w:val="24"/>
              </w:rPr>
              <w:t xml:space="preserve">Czym jest filozofia starożytna, </w:t>
            </w:r>
            <w:r w:rsidRPr="005D7B1F">
              <w:rPr>
                <w:rFonts w:ascii="Corbel" w:hAnsi="Corbel"/>
                <w:sz w:val="24"/>
                <w:szCs w:val="24"/>
              </w:rPr>
              <w:t xml:space="preserve">przeł. P. </w:t>
            </w:r>
            <w:proofErr w:type="spellStart"/>
            <w:r w:rsidRPr="005D7B1F">
              <w:rPr>
                <w:rFonts w:ascii="Corbel" w:hAnsi="Corbel"/>
                <w:sz w:val="24"/>
                <w:szCs w:val="24"/>
              </w:rPr>
              <w:t>Domński</w:t>
            </w:r>
            <w:proofErr w:type="spellEnd"/>
            <w:r w:rsidRPr="005D7B1F">
              <w:rPr>
                <w:rFonts w:ascii="Corbel" w:hAnsi="Corbel"/>
                <w:sz w:val="24"/>
                <w:szCs w:val="24"/>
              </w:rPr>
              <w:t xml:space="preserve">, Fundacja </w:t>
            </w:r>
            <w:proofErr w:type="spellStart"/>
            <w:r w:rsidRPr="005D7B1F">
              <w:rPr>
                <w:rFonts w:ascii="Corbel" w:hAnsi="Corbel"/>
                <w:sz w:val="24"/>
                <w:szCs w:val="24"/>
              </w:rPr>
              <w:t>Aletheia</w:t>
            </w:r>
            <w:proofErr w:type="spellEnd"/>
            <w:r w:rsidRPr="005D7B1F">
              <w:rPr>
                <w:rFonts w:ascii="Corbel" w:hAnsi="Corbel"/>
                <w:sz w:val="24"/>
                <w:szCs w:val="24"/>
              </w:rPr>
              <w:t>, Warszawa 2000</w:t>
            </w:r>
            <w:r w:rsidR="002F141E">
              <w:rPr>
                <w:rFonts w:ascii="Corbel" w:hAnsi="Corbel"/>
                <w:sz w:val="24"/>
                <w:szCs w:val="24"/>
              </w:rPr>
              <w:t xml:space="preserve">; cz. I: </w:t>
            </w:r>
            <w:r w:rsidR="002F141E">
              <w:rPr>
                <w:rFonts w:ascii="Corbel" w:hAnsi="Corbel"/>
                <w:i/>
                <w:iCs/>
                <w:sz w:val="24"/>
                <w:szCs w:val="24"/>
              </w:rPr>
              <w:t>Platońska definicja filozofii i jej antecedencje</w:t>
            </w:r>
            <w:r w:rsidR="002F141E">
              <w:rPr>
                <w:rFonts w:ascii="Corbel" w:hAnsi="Corbel"/>
                <w:sz w:val="24"/>
                <w:szCs w:val="24"/>
              </w:rPr>
              <w:t>, s. 31-82</w:t>
            </w:r>
            <w:r w:rsidRPr="005D7B1F">
              <w:rPr>
                <w:rFonts w:ascii="Corbel" w:hAnsi="Corbel"/>
                <w:i/>
                <w:sz w:val="24"/>
                <w:szCs w:val="24"/>
              </w:rPr>
              <w:t xml:space="preserve"> </w:t>
            </w:r>
          </w:p>
          <w:p w14:paraId="01F171ED" w14:textId="7CB61F30" w:rsidR="00B3215A" w:rsidRPr="005D7B1F" w:rsidRDefault="00B3215A" w:rsidP="00564E53">
            <w:pPr>
              <w:pStyle w:val="Tekstpodstawowywcity3"/>
              <w:spacing w:after="0"/>
              <w:ind w:left="469" w:hanging="488"/>
              <w:jc w:val="both"/>
              <w:rPr>
                <w:rFonts w:ascii="Corbel" w:hAnsi="Corbel"/>
                <w:sz w:val="24"/>
                <w:szCs w:val="24"/>
              </w:rPr>
            </w:pPr>
            <w:r w:rsidRPr="005D7B1F">
              <w:rPr>
                <w:rFonts w:ascii="Corbel" w:hAnsi="Corbel"/>
                <w:sz w:val="24"/>
                <w:szCs w:val="24"/>
              </w:rPr>
              <w:t xml:space="preserve">Ortega y Gasset, J., </w:t>
            </w:r>
            <w:r w:rsidRPr="005D7B1F">
              <w:rPr>
                <w:rFonts w:ascii="Corbel" w:hAnsi="Corbel"/>
                <w:i/>
                <w:sz w:val="24"/>
                <w:szCs w:val="24"/>
              </w:rPr>
              <w:t>Po co wracamy do filozofii,</w:t>
            </w:r>
            <w:r w:rsidRPr="005D7B1F">
              <w:rPr>
                <w:rFonts w:ascii="Corbel" w:hAnsi="Corbel"/>
                <w:sz w:val="24"/>
                <w:szCs w:val="24"/>
              </w:rPr>
              <w:t xml:space="preserve"> </w:t>
            </w:r>
            <w:r w:rsidRPr="005D7B1F">
              <w:rPr>
                <w:rFonts w:ascii="Corbel" w:hAnsi="Corbel"/>
                <w:i/>
                <w:sz w:val="24"/>
                <w:szCs w:val="24"/>
              </w:rPr>
              <w:t xml:space="preserve"> </w:t>
            </w:r>
            <w:r w:rsidRPr="005D7B1F">
              <w:rPr>
                <w:rFonts w:ascii="Corbel" w:hAnsi="Corbel"/>
                <w:sz w:val="24"/>
                <w:szCs w:val="24"/>
              </w:rPr>
              <w:t>Warszawa 1992</w:t>
            </w:r>
            <w:r w:rsidR="00214E42">
              <w:rPr>
                <w:rFonts w:ascii="Corbel" w:hAnsi="Corbel"/>
                <w:sz w:val="24"/>
                <w:szCs w:val="24"/>
              </w:rPr>
              <w:t xml:space="preserve">, </w:t>
            </w:r>
            <w:r w:rsidR="00CA3B34">
              <w:rPr>
                <w:rFonts w:ascii="Corbel" w:hAnsi="Corbel"/>
                <w:sz w:val="24"/>
                <w:szCs w:val="24"/>
              </w:rPr>
              <w:t>s. 141-162</w:t>
            </w:r>
          </w:p>
          <w:p w14:paraId="399BCF68" w14:textId="1A6FBEF0" w:rsidR="00B3215A" w:rsidRPr="005D7B1F" w:rsidRDefault="00B3215A" w:rsidP="00564E53">
            <w:pPr>
              <w:spacing w:after="0"/>
              <w:ind w:left="488" w:hanging="488"/>
              <w:jc w:val="both"/>
              <w:rPr>
                <w:rFonts w:ascii="Corbel" w:hAnsi="Corbel"/>
                <w:i/>
                <w:sz w:val="24"/>
                <w:szCs w:val="24"/>
              </w:rPr>
            </w:pPr>
            <w:r w:rsidRPr="005D7B1F">
              <w:rPr>
                <w:rFonts w:ascii="Corbel" w:hAnsi="Corbel"/>
                <w:sz w:val="24"/>
                <w:szCs w:val="24"/>
              </w:rPr>
              <w:t xml:space="preserve">Paczkowski P., </w:t>
            </w:r>
            <w:r w:rsidRPr="005D7B1F">
              <w:rPr>
                <w:rFonts w:ascii="Corbel" w:hAnsi="Corbel"/>
                <w:i/>
                <w:sz w:val="24"/>
                <w:szCs w:val="24"/>
              </w:rPr>
              <w:t xml:space="preserve">Filozoficzne modele życia w klasycznym antyku. (IV w. p.n.e.), </w:t>
            </w:r>
            <w:r w:rsidRPr="005D7B1F">
              <w:rPr>
                <w:rFonts w:ascii="Corbel" w:hAnsi="Corbel"/>
                <w:sz w:val="24"/>
                <w:szCs w:val="24"/>
              </w:rPr>
              <w:t>Wydawnictwo Uniwersytetu Rzeszowskiego, Rzeszów 2005</w:t>
            </w:r>
            <w:r w:rsidR="00DB5E41">
              <w:rPr>
                <w:rFonts w:ascii="Corbel" w:hAnsi="Corbel"/>
                <w:sz w:val="24"/>
                <w:szCs w:val="24"/>
              </w:rPr>
              <w:t xml:space="preserve">; cz. II: </w:t>
            </w:r>
            <w:r w:rsidR="00DB5E41">
              <w:rPr>
                <w:rFonts w:ascii="Corbel" w:hAnsi="Corbel"/>
                <w:i/>
                <w:iCs/>
                <w:sz w:val="24"/>
                <w:szCs w:val="24"/>
              </w:rPr>
              <w:t>Narodziny filozoficznego modelu życia</w:t>
            </w:r>
            <w:r w:rsidR="00DB5E41">
              <w:rPr>
                <w:rFonts w:ascii="Corbel" w:hAnsi="Corbel"/>
                <w:sz w:val="24"/>
                <w:szCs w:val="24"/>
              </w:rPr>
              <w:t>, s. 53-126</w:t>
            </w:r>
            <w:r w:rsidRPr="005D7B1F">
              <w:rPr>
                <w:rFonts w:ascii="Corbel" w:hAnsi="Corbel"/>
                <w:i/>
                <w:sz w:val="24"/>
                <w:szCs w:val="24"/>
              </w:rPr>
              <w:t xml:space="preserve"> </w:t>
            </w:r>
          </w:p>
          <w:p w14:paraId="0D8CF9D3" w14:textId="0D3F0AB8" w:rsidR="00846D77" w:rsidRPr="0010548C" w:rsidRDefault="00B3215A" w:rsidP="00564E53">
            <w:pPr>
              <w:spacing w:after="0"/>
              <w:ind w:left="459" w:hanging="459"/>
              <w:jc w:val="both"/>
              <w:rPr>
                <w:rFonts w:ascii="Corbel" w:hAnsi="Corbel"/>
                <w:i/>
                <w:iCs/>
                <w:sz w:val="24"/>
                <w:szCs w:val="24"/>
              </w:rPr>
            </w:pPr>
            <w:proofErr w:type="spellStart"/>
            <w:r w:rsidRPr="005D7B1F">
              <w:rPr>
                <w:rFonts w:ascii="Corbel" w:hAnsi="Corbel"/>
                <w:sz w:val="24"/>
                <w:szCs w:val="24"/>
              </w:rPr>
              <w:t>Vernant</w:t>
            </w:r>
            <w:proofErr w:type="spellEnd"/>
            <w:r w:rsidRPr="005D7B1F">
              <w:rPr>
                <w:rFonts w:ascii="Corbel" w:hAnsi="Corbel"/>
                <w:sz w:val="24"/>
                <w:szCs w:val="24"/>
              </w:rPr>
              <w:t xml:space="preserve"> J.-P., </w:t>
            </w:r>
            <w:r w:rsidRPr="005D7B1F">
              <w:rPr>
                <w:rFonts w:ascii="Corbel" w:hAnsi="Corbel"/>
                <w:i/>
                <w:sz w:val="24"/>
                <w:szCs w:val="24"/>
              </w:rPr>
              <w:t xml:space="preserve">Źródła myśli greckiej, </w:t>
            </w:r>
            <w:r w:rsidRPr="005D7B1F">
              <w:rPr>
                <w:rFonts w:ascii="Corbel" w:hAnsi="Corbel"/>
                <w:sz w:val="24"/>
                <w:szCs w:val="24"/>
              </w:rPr>
              <w:t>przeł. J. Szacki, słowo/obraz terytoria, Gdańsk 1996</w:t>
            </w:r>
            <w:r w:rsidR="0010548C">
              <w:rPr>
                <w:rFonts w:ascii="Corbel" w:hAnsi="Corbel"/>
                <w:sz w:val="24"/>
                <w:szCs w:val="24"/>
              </w:rPr>
              <w:t xml:space="preserve">; IV: </w:t>
            </w:r>
            <w:r w:rsidR="0010548C" w:rsidRPr="0010548C">
              <w:rPr>
                <w:rFonts w:ascii="Corbel" w:hAnsi="Corbel"/>
                <w:i/>
                <w:iCs/>
                <w:sz w:val="24"/>
                <w:szCs w:val="24"/>
              </w:rPr>
              <w:t xml:space="preserve">Świat duchowy </w:t>
            </w:r>
            <w:r w:rsidR="0010548C">
              <w:rPr>
                <w:rFonts w:ascii="Corbel" w:hAnsi="Corbel"/>
                <w:i/>
                <w:iCs/>
                <w:sz w:val="24"/>
                <w:szCs w:val="24"/>
              </w:rPr>
              <w:t>„</w:t>
            </w:r>
            <w:r w:rsidR="0010548C" w:rsidRPr="0010548C">
              <w:rPr>
                <w:rFonts w:ascii="Corbel" w:hAnsi="Corbel"/>
                <w:i/>
                <w:iCs/>
                <w:sz w:val="24"/>
                <w:szCs w:val="24"/>
              </w:rPr>
              <w:t>polis</w:t>
            </w:r>
            <w:r w:rsidR="0010548C">
              <w:rPr>
                <w:rFonts w:ascii="Corbel" w:hAnsi="Corbel"/>
                <w:i/>
                <w:iCs/>
                <w:sz w:val="24"/>
                <w:szCs w:val="24"/>
              </w:rPr>
              <w:t>”</w:t>
            </w:r>
            <w:r w:rsidR="0010548C">
              <w:rPr>
                <w:rFonts w:ascii="Corbel" w:hAnsi="Corbel"/>
                <w:sz w:val="24"/>
                <w:szCs w:val="24"/>
              </w:rPr>
              <w:t>, s. 39-55</w:t>
            </w:r>
          </w:p>
        </w:tc>
      </w:tr>
    </w:tbl>
    <w:p w14:paraId="1034A820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F228633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A8343AA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foot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B1023E" w14:textId="77777777" w:rsidR="00F01735" w:rsidRDefault="00F01735" w:rsidP="00C16ABF">
      <w:pPr>
        <w:spacing w:after="0" w:line="240" w:lineRule="auto"/>
      </w:pPr>
      <w:r>
        <w:separator/>
      </w:r>
    </w:p>
  </w:endnote>
  <w:endnote w:type="continuationSeparator" w:id="0">
    <w:p w14:paraId="111B7F33" w14:textId="77777777" w:rsidR="00F01735" w:rsidRDefault="00F01735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94177293"/>
      <w:docPartObj>
        <w:docPartGallery w:val="Page Numbers (Bottom of Page)"/>
        <w:docPartUnique/>
      </w:docPartObj>
    </w:sdtPr>
    <w:sdtEndPr/>
    <w:sdtContent>
      <w:p w14:paraId="257CD767" w14:textId="0F9DB18F" w:rsidR="00934EA8" w:rsidRDefault="00934EA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F0DE5">
          <w:rPr>
            <w:noProof/>
          </w:rPr>
          <w:t>9</w:t>
        </w:r>
        <w:r>
          <w:fldChar w:fldCharType="end"/>
        </w:r>
      </w:p>
    </w:sdtContent>
  </w:sdt>
  <w:p w14:paraId="08FB5FC9" w14:textId="77777777" w:rsidR="00934EA8" w:rsidRDefault="00934EA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5DDEB9" w14:textId="77777777" w:rsidR="00F01735" w:rsidRDefault="00F01735" w:rsidP="00C16ABF">
      <w:pPr>
        <w:spacing w:after="0" w:line="240" w:lineRule="auto"/>
      </w:pPr>
      <w:r>
        <w:separator/>
      </w:r>
    </w:p>
  </w:footnote>
  <w:footnote w:type="continuationSeparator" w:id="0">
    <w:p w14:paraId="639D9DF4" w14:textId="77777777" w:rsidR="00F01735" w:rsidRDefault="00F01735" w:rsidP="00C16ABF">
      <w:pPr>
        <w:spacing w:after="0" w:line="240" w:lineRule="auto"/>
      </w:pPr>
      <w:r>
        <w:continuationSeparator/>
      </w:r>
    </w:p>
  </w:footnote>
  <w:footnote w:id="1">
    <w:p w14:paraId="6E5D6CD6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FC67027"/>
    <w:multiLevelType w:val="hybridMultilevel"/>
    <w:tmpl w:val="C60A085E"/>
    <w:lvl w:ilvl="0" w:tplc="612C647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6E9"/>
    <w:rsid w:val="000048FD"/>
    <w:rsid w:val="000077B4"/>
    <w:rsid w:val="000134F9"/>
    <w:rsid w:val="00015B8F"/>
    <w:rsid w:val="000216CA"/>
    <w:rsid w:val="00021A00"/>
    <w:rsid w:val="00022ECE"/>
    <w:rsid w:val="00035932"/>
    <w:rsid w:val="00042A51"/>
    <w:rsid w:val="00042D2E"/>
    <w:rsid w:val="00044C82"/>
    <w:rsid w:val="00062EE6"/>
    <w:rsid w:val="00070ED6"/>
    <w:rsid w:val="000742DC"/>
    <w:rsid w:val="00076B67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E14F2"/>
    <w:rsid w:val="000E3A26"/>
    <w:rsid w:val="000F1C57"/>
    <w:rsid w:val="000F5615"/>
    <w:rsid w:val="001045A1"/>
    <w:rsid w:val="0010548C"/>
    <w:rsid w:val="001106D8"/>
    <w:rsid w:val="00124BFF"/>
    <w:rsid w:val="0012560E"/>
    <w:rsid w:val="00127108"/>
    <w:rsid w:val="00134B13"/>
    <w:rsid w:val="00145524"/>
    <w:rsid w:val="0014658F"/>
    <w:rsid w:val="00146BC0"/>
    <w:rsid w:val="00150881"/>
    <w:rsid w:val="00153C41"/>
    <w:rsid w:val="00154381"/>
    <w:rsid w:val="001640A7"/>
    <w:rsid w:val="00164FA7"/>
    <w:rsid w:val="001664B8"/>
    <w:rsid w:val="00166A03"/>
    <w:rsid w:val="001718A7"/>
    <w:rsid w:val="001737CF"/>
    <w:rsid w:val="00176083"/>
    <w:rsid w:val="0018530D"/>
    <w:rsid w:val="00192F37"/>
    <w:rsid w:val="001A70D2"/>
    <w:rsid w:val="001D2D67"/>
    <w:rsid w:val="001D657B"/>
    <w:rsid w:val="001D6769"/>
    <w:rsid w:val="001D7B54"/>
    <w:rsid w:val="001E0209"/>
    <w:rsid w:val="001F0DE5"/>
    <w:rsid w:val="001F2CA2"/>
    <w:rsid w:val="001F372A"/>
    <w:rsid w:val="00210097"/>
    <w:rsid w:val="002144C0"/>
    <w:rsid w:val="00214E42"/>
    <w:rsid w:val="0022477D"/>
    <w:rsid w:val="002278A9"/>
    <w:rsid w:val="002336F9"/>
    <w:rsid w:val="0024028F"/>
    <w:rsid w:val="00244ABC"/>
    <w:rsid w:val="00265904"/>
    <w:rsid w:val="0027648C"/>
    <w:rsid w:val="00280A73"/>
    <w:rsid w:val="00281FF2"/>
    <w:rsid w:val="002857DE"/>
    <w:rsid w:val="00286564"/>
    <w:rsid w:val="002868AC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4319"/>
    <w:rsid w:val="002D6C38"/>
    <w:rsid w:val="002D73D4"/>
    <w:rsid w:val="002E0DE5"/>
    <w:rsid w:val="002F02A3"/>
    <w:rsid w:val="002F141E"/>
    <w:rsid w:val="002F4ABE"/>
    <w:rsid w:val="003018BA"/>
    <w:rsid w:val="0030395F"/>
    <w:rsid w:val="00305C92"/>
    <w:rsid w:val="00306408"/>
    <w:rsid w:val="003151C5"/>
    <w:rsid w:val="0033409F"/>
    <w:rsid w:val="003343CF"/>
    <w:rsid w:val="00346FE9"/>
    <w:rsid w:val="0034759A"/>
    <w:rsid w:val="003503F6"/>
    <w:rsid w:val="00351C94"/>
    <w:rsid w:val="003530DD"/>
    <w:rsid w:val="00355168"/>
    <w:rsid w:val="00356FC1"/>
    <w:rsid w:val="00363F78"/>
    <w:rsid w:val="00370E80"/>
    <w:rsid w:val="00372ADF"/>
    <w:rsid w:val="003841A1"/>
    <w:rsid w:val="00395C88"/>
    <w:rsid w:val="003A0A5B"/>
    <w:rsid w:val="003A1176"/>
    <w:rsid w:val="003A21BD"/>
    <w:rsid w:val="003B5627"/>
    <w:rsid w:val="003C0BAE"/>
    <w:rsid w:val="003C6615"/>
    <w:rsid w:val="003D18A9"/>
    <w:rsid w:val="003D6CE2"/>
    <w:rsid w:val="003E1941"/>
    <w:rsid w:val="003E2FE6"/>
    <w:rsid w:val="003E49D5"/>
    <w:rsid w:val="003E4B98"/>
    <w:rsid w:val="003E6BD4"/>
    <w:rsid w:val="003F04B5"/>
    <w:rsid w:val="003F205D"/>
    <w:rsid w:val="003F2B94"/>
    <w:rsid w:val="003F38C0"/>
    <w:rsid w:val="003F6F0F"/>
    <w:rsid w:val="00402BB8"/>
    <w:rsid w:val="00414E3C"/>
    <w:rsid w:val="0042244A"/>
    <w:rsid w:val="0042745A"/>
    <w:rsid w:val="00431D5C"/>
    <w:rsid w:val="004343EE"/>
    <w:rsid w:val="004362C6"/>
    <w:rsid w:val="00437FA2"/>
    <w:rsid w:val="00441BCD"/>
    <w:rsid w:val="00445970"/>
    <w:rsid w:val="00461EFC"/>
    <w:rsid w:val="00464902"/>
    <w:rsid w:val="004652C2"/>
    <w:rsid w:val="004706D1"/>
    <w:rsid w:val="00471326"/>
    <w:rsid w:val="0047598D"/>
    <w:rsid w:val="004840FD"/>
    <w:rsid w:val="00484C7D"/>
    <w:rsid w:val="00490F7D"/>
    <w:rsid w:val="00491678"/>
    <w:rsid w:val="00491C92"/>
    <w:rsid w:val="004968E2"/>
    <w:rsid w:val="004A3EEA"/>
    <w:rsid w:val="004A4D1F"/>
    <w:rsid w:val="004B3F0E"/>
    <w:rsid w:val="004D31C0"/>
    <w:rsid w:val="004D5282"/>
    <w:rsid w:val="004D796F"/>
    <w:rsid w:val="004F1551"/>
    <w:rsid w:val="004F155B"/>
    <w:rsid w:val="004F55A3"/>
    <w:rsid w:val="0050496F"/>
    <w:rsid w:val="005060E9"/>
    <w:rsid w:val="00511744"/>
    <w:rsid w:val="00513B6F"/>
    <w:rsid w:val="005155BF"/>
    <w:rsid w:val="00517C63"/>
    <w:rsid w:val="005363C4"/>
    <w:rsid w:val="00536BDE"/>
    <w:rsid w:val="00543ACC"/>
    <w:rsid w:val="00564E53"/>
    <w:rsid w:val="0056696D"/>
    <w:rsid w:val="0057361D"/>
    <w:rsid w:val="00581E24"/>
    <w:rsid w:val="0059484D"/>
    <w:rsid w:val="0059628E"/>
    <w:rsid w:val="005A0855"/>
    <w:rsid w:val="005A3196"/>
    <w:rsid w:val="005C080F"/>
    <w:rsid w:val="005C55E5"/>
    <w:rsid w:val="005C696A"/>
    <w:rsid w:val="005D2854"/>
    <w:rsid w:val="005D56A0"/>
    <w:rsid w:val="005D76CF"/>
    <w:rsid w:val="005E324D"/>
    <w:rsid w:val="005E6E85"/>
    <w:rsid w:val="005F19E0"/>
    <w:rsid w:val="005F31D2"/>
    <w:rsid w:val="005F3393"/>
    <w:rsid w:val="005F76A3"/>
    <w:rsid w:val="0061029B"/>
    <w:rsid w:val="00611A90"/>
    <w:rsid w:val="00613444"/>
    <w:rsid w:val="00617230"/>
    <w:rsid w:val="00621CE1"/>
    <w:rsid w:val="0062230A"/>
    <w:rsid w:val="00627FC9"/>
    <w:rsid w:val="00633A22"/>
    <w:rsid w:val="006402D1"/>
    <w:rsid w:val="006403B6"/>
    <w:rsid w:val="00647FA8"/>
    <w:rsid w:val="00650C5F"/>
    <w:rsid w:val="00654934"/>
    <w:rsid w:val="006611FF"/>
    <w:rsid w:val="006620D9"/>
    <w:rsid w:val="00671958"/>
    <w:rsid w:val="00673CAB"/>
    <w:rsid w:val="00675843"/>
    <w:rsid w:val="00684AF0"/>
    <w:rsid w:val="00696477"/>
    <w:rsid w:val="006A435E"/>
    <w:rsid w:val="006B12FE"/>
    <w:rsid w:val="006D050F"/>
    <w:rsid w:val="006D6139"/>
    <w:rsid w:val="006E5D65"/>
    <w:rsid w:val="006F1282"/>
    <w:rsid w:val="006F1FBC"/>
    <w:rsid w:val="006F22AE"/>
    <w:rsid w:val="006F31E2"/>
    <w:rsid w:val="00702EA5"/>
    <w:rsid w:val="00706544"/>
    <w:rsid w:val="007072BA"/>
    <w:rsid w:val="007132A5"/>
    <w:rsid w:val="0071620A"/>
    <w:rsid w:val="00720676"/>
    <w:rsid w:val="00724677"/>
    <w:rsid w:val="00725459"/>
    <w:rsid w:val="007327BD"/>
    <w:rsid w:val="00734608"/>
    <w:rsid w:val="00742B95"/>
    <w:rsid w:val="00744B57"/>
    <w:rsid w:val="00745302"/>
    <w:rsid w:val="007461D6"/>
    <w:rsid w:val="00746EC8"/>
    <w:rsid w:val="00763BF1"/>
    <w:rsid w:val="00764284"/>
    <w:rsid w:val="00766FD4"/>
    <w:rsid w:val="007678EF"/>
    <w:rsid w:val="00781366"/>
    <w:rsid w:val="0078168C"/>
    <w:rsid w:val="007829BB"/>
    <w:rsid w:val="00787C2A"/>
    <w:rsid w:val="00790E27"/>
    <w:rsid w:val="00793670"/>
    <w:rsid w:val="007A4022"/>
    <w:rsid w:val="007A6E6E"/>
    <w:rsid w:val="007C3299"/>
    <w:rsid w:val="007C3BCC"/>
    <w:rsid w:val="007C4546"/>
    <w:rsid w:val="007D6E56"/>
    <w:rsid w:val="007E3993"/>
    <w:rsid w:val="007F1F3C"/>
    <w:rsid w:val="007F4155"/>
    <w:rsid w:val="007F638A"/>
    <w:rsid w:val="0081284C"/>
    <w:rsid w:val="0081554D"/>
    <w:rsid w:val="0081707E"/>
    <w:rsid w:val="00824195"/>
    <w:rsid w:val="0082523B"/>
    <w:rsid w:val="008449B3"/>
    <w:rsid w:val="00846D77"/>
    <w:rsid w:val="008552A2"/>
    <w:rsid w:val="0085747A"/>
    <w:rsid w:val="00861BEC"/>
    <w:rsid w:val="00884922"/>
    <w:rsid w:val="00885F64"/>
    <w:rsid w:val="008917F9"/>
    <w:rsid w:val="00893C3D"/>
    <w:rsid w:val="008A17BF"/>
    <w:rsid w:val="008A45F7"/>
    <w:rsid w:val="008C0CC0"/>
    <w:rsid w:val="008C19A9"/>
    <w:rsid w:val="008C379D"/>
    <w:rsid w:val="008C398C"/>
    <w:rsid w:val="008C5147"/>
    <w:rsid w:val="008C5359"/>
    <w:rsid w:val="008C5363"/>
    <w:rsid w:val="008D3DFB"/>
    <w:rsid w:val="008E64F4"/>
    <w:rsid w:val="008F0521"/>
    <w:rsid w:val="008F12C9"/>
    <w:rsid w:val="008F6E29"/>
    <w:rsid w:val="0090582A"/>
    <w:rsid w:val="009139D3"/>
    <w:rsid w:val="00916188"/>
    <w:rsid w:val="00923D7D"/>
    <w:rsid w:val="00934EA8"/>
    <w:rsid w:val="009508DF"/>
    <w:rsid w:val="00950DAC"/>
    <w:rsid w:val="00954A07"/>
    <w:rsid w:val="00974992"/>
    <w:rsid w:val="0098100D"/>
    <w:rsid w:val="009920AF"/>
    <w:rsid w:val="009962BA"/>
    <w:rsid w:val="00997F14"/>
    <w:rsid w:val="009A78D9"/>
    <w:rsid w:val="009B5ECD"/>
    <w:rsid w:val="009B73B7"/>
    <w:rsid w:val="009C3E31"/>
    <w:rsid w:val="009C4383"/>
    <w:rsid w:val="009C54AE"/>
    <w:rsid w:val="009C54EA"/>
    <w:rsid w:val="009C5C40"/>
    <w:rsid w:val="009C788E"/>
    <w:rsid w:val="009D3F3B"/>
    <w:rsid w:val="009D60C4"/>
    <w:rsid w:val="009E0543"/>
    <w:rsid w:val="009E3B41"/>
    <w:rsid w:val="009F3C5C"/>
    <w:rsid w:val="009F4610"/>
    <w:rsid w:val="00A00ECC"/>
    <w:rsid w:val="00A02076"/>
    <w:rsid w:val="00A155EE"/>
    <w:rsid w:val="00A2245B"/>
    <w:rsid w:val="00A30110"/>
    <w:rsid w:val="00A36899"/>
    <w:rsid w:val="00A371F6"/>
    <w:rsid w:val="00A43BF6"/>
    <w:rsid w:val="00A5015B"/>
    <w:rsid w:val="00A53FA5"/>
    <w:rsid w:val="00A54817"/>
    <w:rsid w:val="00A601C8"/>
    <w:rsid w:val="00A60799"/>
    <w:rsid w:val="00A640A5"/>
    <w:rsid w:val="00A64434"/>
    <w:rsid w:val="00A84C85"/>
    <w:rsid w:val="00A97DE1"/>
    <w:rsid w:val="00AB053C"/>
    <w:rsid w:val="00AD1146"/>
    <w:rsid w:val="00AD263A"/>
    <w:rsid w:val="00AD27D3"/>
    <w:rsid w:val="00AD3D43"/>
    <w:rsid w:val="00AD66D6"/>
    <w:rsid w:val="00AD76F0"/>
    <w:rsid w:val="00AE1160"/>
    <w:rsid w:val="00AE203C"/>
    <w:rsid w:val="00AE2E74"/>
    <w:rsid w:val="00AE57A3"/>
    <w:rsid w:val="00AE5FCB"/>
    <w:rsid w:val="00AF1F1C"/>
    <w:rsid w:val="00AF2C1E"/>
    <w:rsid w:val="00B06142"/>
    <w:rsid w:val="00B135B1"/>
    <w:rsid w:val="00B1435F"/>
    <w:rsid w:val="00B169DF"/>
    <w:rsid w:val="00B16C65"/>
    <w:rsid w:val="00B26129"/>
    <w:rsid w:val="00B26BE5"/>
    <w:rsid w:val="00B3130B"/>
    <w:rsid w:val="00B3215A"/>
    <w:rsid w:val="00B3723A"/>
    <w:rsid w:val="00B40ADB"/>
    <w:rsid w:val="00B43B77"/>
    <w:rsid w:val="00B43E80"/>
    <w:rsid w:val="00B56841"/>
    <w:rsid w:val="00B607DB"/>
    <w:rsid w:val="00B66529"/>
    <w:rsid w:val="00B75946"/>
    <w:rsid w:val="00B8056E"/>
    <w:rsid w:val="00B819C8"/>
    <w:rsid w:val="00B82308"/>
    <w:rsid w:val="00B90885"/>
    <w:rsid w:val="00BA15EB"/>
    <w:rsid w:val="00BA38D6"/>
    <w:rsid w:val="00BB1964"/>
    <w:rsid w:val="00BB520A"/>
    <w:rsid w:val="00BD3869"/>
    <w:rsid w:val="00BD3B60"/>
    <w:rsid w:val="00BD66E9"/>
    <w:rsid w:val="00BD6EF7"/>
    <w:rsid w:val="00BD6FF4"/>
    <w:rsid w:val="00BF2C41"/>
    <w:rsid w:val="00BF62FA"/>
    <w:rsid w:val="00C058B4"/>
    <w:rsid w:val="00C05F44"/>
    <w:rsid w:val="00C131B5"/>
    <w:rsid w:val="00C16ABF"/>
    <w:rsid w:val="00C170AE"/>
    <w:rsid w:val="00C24F86"/>
    <w:rsid w:val="00C26CB7"/>
    <w:rsid w:val="00C324C1"/>
    <w:rsid w:val="00C36992"/>
    <w:rsid w:val="00C56036"/>
    <w:rsid w:val="00C61DC5"/>
    <w:rsid w:val="00C67330"/>
    <w:rsid w:val="00C67E92"/>
    <w:rsid w:val="00C70A26"/>
    <w:rsid w:val="00C7111D"/>
    <w:rsid w:val="00C726D1"/>
    <w:rsid w:val="00C73B54"/>
    <w:rsid w:val="00C766DF"/>
    <w:rsid w:val="00C84D04"/>
    <w:rsid w:val="00C94B98"/>
    <w:rsid w:val="00CA2B96"/>
    <w:rsid w:val="00CA3B34"/>
    <w:rsid w:val="00CA5089"/>
    <w:rsid w:val="00CD1262"/>
    <w:rsid w:val="00CD6897"/>
    <w:rsid w:val="00CE5BAC"/>
    <w:rsid w:val="00CF25BE"/>
    <w:rsid w:val="00CF78ED"/>
    <w:rsid w:val="00D002D8"/>
    <w:rsid w:val="00D02B25"/>
    <w:rsid w:val="00D02EBA"/>
    <w:rsid w:val="00D14423"/>
    <w:rsid w:val="00D14B62"/>
    <w:rsid w:val="00D17C3C"/>
    <w:rsid w:val="00D26B2C"/>
    <w:rsid w:val="00D3397B"/>
    <w:rsid w:val="00D352C9"/>
    <w:rsid w:val="00D425B2"/>
    <w:rsid w:val="00D428D6"/>
    <w:rsid w:val="00D552B2"/>
    <w:rsid w:val="00D563A1"/>
    <w:rsid w:val="00D608D1"/>
    <w:rsid w:val="00D6650B"/>
    <w:rsid w:val="00D74119"/>
    <w:rsid w:val="00D80553"/>
    <w:rsid w:val="00D8075B"/>
    <w:rsid w:val="00D85465"/>
    <w:rsid w:val="00D8678B"/>
    <w:rsid w:val="00D97C41"/>
    <w:rsid w:val="00DA2114"/>
    <w:rsid w:val="00DA35D5"/>
    <w:rsid w:val="00DB5E41"/>
    <w:rsid w:val="00DC6897"/>
    <w:rsid w:val="00DC7138"/>
    <w:rsid w:val="00DE09C0"/>
    <w:rsid w:val="00DE4A14"/>
    <w:rsid w:val="00DE4C07"/>
    <w:rsid w:val="00DE5F23"/>
    <w:rsid w:val="00DE7BEA"/>
    <w:rsid w:val="00DF320D"/>
    <w:rsid w:val="00DF71C8"/>
    <w:rsid w:val="00E060BD"/>
    <w:rsid w:val="00E10363"/>
    <w:rsid w:val="00E129B8"/>
    <w:rsid w:val="00E16323"/>
    <w:rsid w:val="00E21E7D"/>
    <w:rsid w:val="00E22FBC"/>
    <w:rsid w:val="00E24BF5"/>
    <w:rsid w:val="00E24F52"/>
    <w:rsid w:val="00E25338"/>
    <w:rsid w:val="00E35A52"/>
    <w:rsid w:val="00E51E44"/>
    <w:rsid w:val="00E63348"/>
    <w:rsid w:val="00E6524B"/>
    <w:rsid w:val="00E742AA"/>
    <w:rsid w:val="00E77AA3"/>
    <w:rsid w:val="00E77E88"/>
    <w:rsid w:val="00E8107D"/>
    <w:rsid w:val="00E960BB"/>
    <w:rsid w:val="00EA2074"/>
    <w:rsid w:val="00EA4832"/>
    <w:rsid w:val="00EA4E9D"/>
    <w:rsid w:val="00EA6240"/>
    <w:rsid w:val="00EC282E"/>
    <w:rsid w:val="00EC4899"/>
    <w:rsid w:val="00ED03AB"/>
    <w:rsid w:val="00ED32D2"/>
    <w:rsid w:val="00ED5B92"/>
    <w:rsid w:val="00EE32DE"/>
    <w:rsid w:val="00EE5457"/>
    <w:rsid w:val="00F01735"/>
    <w:rsid w:val="00F070AB"/>
    <w:rsid w:val="00F17567"/>
    <w:rsid w:val="00F249E2"/>
    <w:rsid w:val="00F27A7B"/>
    <w:rsid w:val="00F526AF"/>
    <w:rsid w:val="00F567E8"/>
    <w:rsid w:val="00F617C3"/>
    <w:rsid w:val="00F61A26"/>
    <w:rsid w:val="00F61F76"/>
    <w:rsid w:val="00F7066B"/>
    <w:rsid w:val="00F80195"/>
    <w:rsid w:val="00F83B28"/>
    <w:rsid w:val="00F974DA"/>
    <w:rsid w:val="00FA46E5"/>
    <w:rsid w:val="00FA54A0"/>
    <w:rsid w:val="00FB0014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2D718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link w:val="PunktygwneZnak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PunktygwneZnak">
    <w:name w:val="Punkty główne Znak"/>
    <w:link w:val="Punktygwne"/>
    <w:rsid w:val="00846D77"/>
    <w:rPr>
      <w:b/>
      <w:smallCaps/>
      <w:sz w:val="24"/>
      <w:szCs w:val="22"/>
      <w:lang w:eastAsia="en-US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846D77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846D77"/>
    <w:rPr>
      <w:rFonts w:ascii="Calibri" w:hAnsi="Calibri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009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D81300-7B9B-423D-AC3F-4744D864A1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401</TotalTime>
  <Pages>1</Pages>
  <Words>2887</Words>
  <Characters>17325</Characters>
  <Application>Microsoft Office Word</Application>
  <DocSecurity>0</DocSecurity>
  <Lines>144</Lines>
  <Paragraphs>40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Użytkownik systemu Windows</cp:lastModifiedBy>
  <cp:revision>163</cp:revision>
  <cp:lastPrinted>2019-02-06T12:12:00Z</cp:lastPrinted>
  <dcterms:created xsi:type="dcterms:W3CDTF">2023-10-02T12:20:00Z</dcterms:created>
  <dcterms:modified xsi:type="dcterms:W3CDTF">2025-03-07T11:27:00Z</dcterms:modified>
</cp:coreProperties>
</file>